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9FB" w:rsidRPr="0077505F" w:rsidRDefault="001E09FB" w:rsidP="001E09FB">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E09FB" w:rsidRPr="00E91614" w:rsidTr="00D54344">
        <w:trPr>
          <w:trHeight w:val="348"/>
        </w:trPr>
        <w:tc>
          <w:tcPr>
            <w:tcW w:w="9540" w:type="dxa"/>
            <w:shd w:val="clear" w:color="auto" w:fill="252593"/>
            <w:vAlign w:val="center"/>
          </w:tcPr>
          <w:p w:rsidR="001E09FB" w:rsidRPr="00E91614" w:rsidRDefault="001E09FB" w:rsidP="00D54344">
            <w:pPr>
              <w:ind w:left="357" w:hanging="357"/>
              <w:outlineLvl w:val="0"/>
              <w:rPr>
                <w:b/>
                <w:bCs/>
                <w:sz w:val="24"/>
                <w:szCs w:val="24"/>
              </w:rPr>
            </w:pPr>
            <w:bookmarkStart w:id="0" w:name="_Toc116021976"/>
            <w:bookmarkStart w:id="1" w:name="_Toc116219504"/>
            <w:bookmarkStart w:id="2" w:name="Text33"/>
            <w:bookmarkEnd w:id="0"/>
            <w:bookmarkEnd w:id="1"/>
            <w:bookmarkEnd w:id="2"/>
            <w:r w:rsidRPr="00D80DBE">
              <w:rPr>
                <w:b/>
                <w:bCs/>
                <w:sz w:val="24"/>
                <w:szCs w:val="24"/>
              </w:rPr>
              <w:t>Microsoft</w:t>
            </w:r>
            <w:r w:rsidRPr="00D80DBE">
              <w:rPr>
                <w:b/>
                <w:bCs/>
                <w:sz w:val="24"/>
                <w:szCs w:val="24"/>
                <w:vertAlign w:val="superscript"/>
              </w:rPr>
              <w:t>®</w:t>
            </w:r>
            <w:r w:rsidRPr="00D80DBE">
              <w:rPr>
                <w:b/>
                <w:bCs/>
                <w:sz w:val="24"/>
                <w:szCs w:val="24"/>
              </w:rPr>
              <w:t xml:space="preserve"> SQL Server</w:t>
            </w:r>
            <w:r w:rsidRPr="00D80DBE">
              <w:rPr>
                <w:b/>
                <w:bCs/>
                <w:sz w:val="24"/>
                <w:szCs w:val="24"/>
                <w:vertAlign w:val="superscript"/>
              </w:rPr>
              <w:t>®</w:t>
            </w:r>
            <w:r w:rsidRPr="00D80DBE">
              <w:rPr>
                <w:b/>
                <w:bCs/>
                <w:sz w:val="24"/>
                <w:szCs w:val="24"/>
              </w:rPr>
              <w:t xml:space="preserve"> 2012 Enterprise Server/CAL</w:t>
            </w:r>
            <w:r>
              <w:rPr>
                <w:b/>
                <w:bCs/>
                <w:sz w:val="24"/>
                <w:szCs w:val="24"/>
              </w:rPr>
              <w:t xml:space="preserve"> </w:t>
            </w:r>
            <w:r w:rsidRPr="00D80DBE">
              <w:rPr>
                <w:rFonts w:cs="Arial"/>
                <w:bCs/>
                <w:sz w:val="24"/>
                <w:szCs w:val="24"/>
                <w:u w:val="single"/>
              </w:rPr>
              <w:fldChar w:fldCharType="begin">
                <w:ffData>
                  <w:name w:val=""/>
                  <w:enabled/>
                  <w:calcOnExit w:val="0"/>
                  <w:textInput/>
                </w:ffData>
              </w:fldChar>
            </w:r>
            <w:r w:rsidRPr="00D80DBE">
              <w:rPr>
                <w:rFonts w:cs="Arial"/>
                <w:bCs/>
                <w:sz w:val="24"/>
                <w:szCs w:val="24"/>
                <w:u w:val="single"/>
              </w:rPr>
              <w:instrText xml:space="preserve"> FORMTEXT </w:instrText>
            </w:r>
            <w:r w:rsidRPr="00D80DBE">
              <w:rPr>
                <w:rFonts w:cs="Arial"/>
                <w:bCs/>
                <w:sz w:val="24"/>
                <w:szCs w:val="24"/>
                <w:u w:val="single"/>
              </w:rPr>
            </w:r>
            <w:r w:rsidRPr="00D80DBE">
              <w:rPr>
                <w:rFonts w:cs="Arial"/>
                <w:bCs/>
                <w:sz w:val="24"/>
                <w:szCs w:val="24"/>
                <w:u w:val="single"/>
              </w:rPr>
              <w:fldChar w:fldCharType="separate"/>
            </w:r>
            <w:bookmarkStart w:id="3" w:name="_GoBack"/>
            <w:r w:rsidRPr="00D80DBE">
              <w:rPr>
                <w:rFonts w:cs="Arial"/>
                <w:bCs/>
                <w:sz w:val="24"/>
                <w:szCs w:val="24"/>
                <w:u w:val="single"/>
              </w:rPr>
              <w:t> </w:t>
            </w:r>
            <w:r w:rsidRPr="00D80DBE">
              <w:rPr>
                <w:rFonts w:cs="Arial"/>
                <w:bCs/>
                <w:sz w:val="24"/>
                <w:szCs w:val="24"/>
                <w:u w:val="single"/>
              </w:rPr>
              <w:t> </w:t>
            </w:r>
            <w:r w:rsidRPr="00D80DBE">
              <w:rPr>
                <w:rFonts w:cs="Arial"/>
                <w:bCs/>
                <w:sz w:val="24"/>
                <w:szCs w:val="24"/>
                <w:u w:val="single"/>
              </w:rPr>
              <w:t> </w:t>
            </w:r>
            <w:r w:rsidRPr="00D80DBE">
              <w:rPr>
                <w:rFonts w:cs="Arial"/>
                <w:bCs/>
                <w:sz w:val="24"/>
                <w:szCs w:val="24"/>
                <w:u w:val="single"/>
              </w:rPr>
              <w:t> </w:t>
            </w:r>
            <w:r w:rsidRPr="00D80DBE">
              <w:rPr>
                <w:rFonts w:cs="Arial"/>
                <w:bCs/>
                <w:sz w:val="24"/>
                <w:szCs w:val="24"/>
                <w:u w:val="single"/>
              </w:rPr>
              <w:t> </w:t>
            </w:r>
            <w:bookmarkEnd w:id="3"/>
            <w:r w:rsidRPr="00D80DBE">
              <w:rPr>
                <w:rFonts w:cs="Arial"/>
                <w:bCs/>
                <w:sz w:val="24"/>
                <w:szCs w:val="24"/>
                <w:u w:val="single"/>
              </w:rPr>
              <w:fldChar w:fldCharType="end"/>
            </w:r>
            <w:r w:rsidRPr="00D80DBE">
              <w:rPr>
                <w:bCs/>
                <w:sz w:val="24"/>
                <w:szCs w:val="24"/>
                <w:vertAlign w:val="superscript"/>
              </w:rPr>
              <w:footnoteReference w:id="1"/>
            </w:r>
          </w:p>
        </w:tc>
      </w:tr>
      <w:tr w:rsidR="001E09FB" w:rsidRPr="005820FD" w:rsidTr="00D54344">
        <w:trPr>
          <w:trHeight w:val="1371"/>
        </w:trPr>
        <w:tc>
          <w:tcPr>
            <w:tcW w:w="9540" w:type="dxa"/>
          </w:tcPr>
          <w:p w:rsidR="001E09FB" w:rsidRPr="00D80DBE" w:rsidRDefault="001E09FB" w:rsidP="00D54344">
            <w:pPr>
              <w:rPr>
                <w:rFonts w:eastAsia="SimSun" w:cs="Times New Roman"/>
                <w:b/>
                <w:bCs/>
                <w:sz w:val="28"/>
                <w:szCs w:val="28"/>
                <w:lang w:val="de-DE"/>
              </w:rPr>
            </w:pPr>
          </w:p>
          <w:p w:rsidR="001E09FB" w:rsidRPr="00D80DBE" w:rsidRDefault="001E09FB" w:rsidP="00D54344">
            <w:pPr>
              <w:pStyle w:val="LicenseNumber"/>
              <w:spacing w:before="120" w:after="120"/>
              <w:rPr>
                <w:lang w:val="de-DE"/>
              </w:rPr>
            </w:pPr>
            <w:r w:rsidRPr="00D80DBE">
              <w:rPr>
                <w:sz w:val="24"/>
                <w:szCs w:val="24"/>
                <w:lang w:val="de-DE"/>
              </w:rPr>
              <w:t xml:space="preserve">Serverlizenzen: </w:t>
            </w:r>
            <w:r>
              <w:rPr>
                <w:rFonts w:cs="Arial"/>
                <w:b w:val="0"/>
                <w:sz w:val="24"/>
                <w:szCs w:val="24"/>
                <w:u w:val="single"/>
              </w:rPr>
              <w:fldChar w:fldCharType="begin">
                <w:ffData>
                  <w:name w:val=""/>
                  <w:enabled/>
                  <w:calcOnExit w:val="0"/>
                  <w:textInput/>
                </w:ffData>
              </w:fldChar>
            </w:r>
            <w:r w:rsidRPr="00D80DBE">
              <w:rPr>
                <w:rFonts w:cs="Arial"/>
                <w:b w:val="0"/>
                <w:sz w:val="24"/>
                <w:szCs w:val="24"/>
                <w:u w:val="single"/>
                <w:lang w:val="de-D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fldChar w:fldCharType="end"/>
            </w:r>
            <w:r w:rsidRPr="00D80DBE">
              <w:rPr>
                <w:rFonts w:cs="Tahoma"/>
                <w:b w:val="0"/>
                <w:bCs w:val="0"/>
                <w:sz w:val="24"/>
                <w:szCs w:val="24"/>
                <w:u w:color="FFFFFF"/>
                <w:vertAlign w:val="superscript"/>
              </w:rPr>
              <w:footnoteReference w:id="2"/>
            </w:r>
          </w:p>
          <w:p w:rsidR="001E09FB" w:rsidRPr="00D80DBE" w:rsidRDefault="001E09FB" w:rsidP="00D54344">
            <w:pPr>
              <w:pStyle w:val="LicenseNumber"/>
              <w:spacing w:before="120" w:after="120"/>
              <w:rPr>
                <w:lang w:val="de-DE"/>
              </w:rPr>
            </w:pPr>
            <w:r w:rsidRPr="00D80DBE">
              <w:rPr>
                <w:sz w:val="24"/>
                <w:szCs w:val="24"/>
                <w:lang w:val="de-DE"/>
              </w:rPr>
              <w:t>Nutzer-Client-Zugriffslizenzen:</w:t>
            </w:r>
            <w:r w:rsidRPr="00D80DBE">
              <w:rPr>
                <w:bCs w:val="0"/>
                <w:sz w:val="24"/>
                <w:szCs w:val="24"/>
                <w:lang w:val="de-DE"/>
              </w:rPr>
              <w:t xml:space="preserve"> </w:t>
            </w:r>
            <w:r>
              <w:rPr>
                <w:rFonts w:cs="Arial"/>
                <w:b w:val="0"/>
                <w:sz w:val="24"/>
                <w:szCs w:val="24"/>
                <w:u w:val="single"/>
              </w:rPr>
              <w:fldChar w:fldCharType="begin">
                <w:ffData>
                  <w:name w:val=""/>
                  <w:enabled/>
                  <w:calcOnExit w:val="0"/>
                  <w:textInput/>
                </w:ffData>
              </w:fldChar>
            </w:r>
            <w:r w:rsidRPr="00D80DBE">
              <w:rPr>
                <w:rFonts w:cs="Arial"/>
                <w:b w:val="0"/>
                <w:sz w:val="24"/>
                <w:szCs w:val="24"/>
                <w:u w:val="single"/>
                <w:lang w:val="de-D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D80DBE">
              <w:rPr>
                <w:rFonts w:cs="Tahoma"/>
                <w:b w:val="0"/>
                <w:bCs w:val="0"/>
                <w:sz w:val="24"/>
                <w:szCs w:val="24"/>
                <w:u w:color="FFFFFF"/>
                <w:vertAlign w:val="superscript"/>
              </w:rPr>
              <w:footnoteReference w:id="3"/>
            </w:r>
          </w:p>
          <w:p w:rsidR="001E09FB" w:rsidRPr="00D80DBE" w:rsidRDefault="001E09FB" w:rsidP="00D54344">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Pr>
                <w:rFonts w:cs="Arial"/>
                <w:b w:val="0"/>
                <w:sz w:val="24"/>
                <w:szCs w:val="24"/>
                <w:u w:val="single"/>
              </w:rPr>
              <w:fldChar w:fldCharType="begin">
                <w:ffData>
                  <w:name w:val=""/>
                  <w:enabled/>
                  <w:calcOnExit w:val="0"/>
                  <w:textInput/>
                </w:ffData>
              </w:fldChar>
            </w:r>
            <w:r w:rsidRPr="00571014">
              <w:rPr>
                <w:rFonts w:cs="Arial"/>
                <w:b w:val="0"/>
                <w:sz w:val="24"/>
                <w:szCs w:val="24"/>
                <w:u w:val="single"/>
                <w:lang w:val="de-D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fldChar w:fldCharType="end"/>
            </w:r>
            <w:r w:rsidRPr="00D80DBE">
              <w:rPr>
                <w:rFonts w:cs="Tahoma"/>
                <w:b w:val="0"/>
                <w:bCs w:val="0"/>
                <w:sz w:val="24"/>
                <w:szCs w:val="24"/>
                <w:u w:color="FFFFFF"/>
                <w:vertAlign w:val="superscript"/>
              </w:rPr>
              <w:footnoteReference w:id="4"/>
            </w:r>
          </w:p>
          <w:p w:rsidR="001E09FB" w:rsidRPr="00D80DBE" w:rsidRDefault="001E09FB" w:rsidP="00D54344">
            <w:pPr>
              <w:rPr>
                <w:rFonts w:eastAsia="SimSun" w:cs="Times New Roman"/>
                <w:b/>
                <w:bCs/>
                <w:sz w:val="28"/>
                <w:szCs w:val="28"/>
                <w:lang w:val="de-DE"/>
              </w:rPr>
            </w:pPr>
          </w:p>
        </w:tc>
      </w:tr>
      <w:tr w:rsidR="001E09FB" w:rsidRPr="00FE7718" w:rsidTr="00D54344">
        <w:trPr>
          <w:trHeight w:val="249"/>
        </w:trPr>
        <w:tc>
          <w:tcPr>
            <w:tcW w:w="9540" w:type="dxa"/>
            <w:shd w:val="clear" w:color="auto" w:fill="000080"/>
            <w:vAlign w:val="center"/>
          </w:tcPr>
          <w:p w:rsidR="001E09FB" w:rsidRPr="00464EE0" w:rsidRDefault="001E09FB" w:rsidP="00D54344">
            <w:pPr>
              <w:pStyle w:val="Heading2"/>
              <w:numPr>
                <w:ilvl w:val="0"/>
                <w:numId w:val="0"/>
              </w:numPr>
            </w:pPr>
            <w:r w:rsidRPr="00464EE0">
              <w:t>ENDBENUTZER-LIZENZVERTRAG</w:t>
            </w:r>
          </w:p>
        </w:tc>
      </w:tr>
    </w:tbl>
    <w:p w:rsidR="001E09FB" w:rsidRPr="00D80DBE" w:rsidRDefault="001E09FB" w:rsidP="001E09FB">
      <w:pPr>
        <w:widowControl w:val="0"/>
        <w:rPr>
          <w:lang w:val="de-DE"/>
        </w:rPr>
      </w:pPr>
      <w:r>
        <w:rPr>
          <w:sz w:val="20"/>
          <w:lang w:val="de-DE"/>
        </w:rPr>
        <w:t>Diese Lizenzbestimmungen sind ein Vertrag zwischen Ihnen und dem Lizenzgeber der Softwareanwendung oder Reihe von Anwendungen, mit der Sie die Microsoft-Software erworben haben („Lizenzgeber“).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 oben genannte Software und gegebenenfalls für die Medien, auf denen Sie diese erhalten haben,</w:t>
      </w:r>
      <w:r w:rsidRPr="00D80DBE">
        <w:rPr>
          <w:lang w:val="de-DE"/>
        </w:rPr>
        <w:t xml:space="preserve"> </w:t>
      </w:r>
      <w:r>
        <w:rPr>
          <w:sz w:val="20"/>
          <w:lang w:val="de-DE"/>
        </w:rPr>
        <w:t>sowie für alle von Microsoft diesbezüglich angebotenen</w:t>
      </w:r>
    </w:p>
    <w:p w:rsidR="001E09FB" w:rsidRPr="0077505F" w:rsidRDefault="001E09FB" w:rsidP="001E09FB">
      <w:pPr>
        <w:pStyle w:val="Bullet2"/>
        <w:widowControl w:val="0"/>
        <w:tabs>
          <w:tab w:val="clear" w:pos="720"/>
          <w:tab w:val="num" w:pos="360"/>
        </w:tabs>
        <w:ind w:left="360" w:hanging="360"/>
      </w:pPr>
      <w:r>
        <w:rPr>
          <w:sz w:val="20"/>
          <w:lang w:val="de-DE"/>
        </w:rPr>
        <w:t>updates</w:t>
      </w:r>
    </w:p>
    <w:p w:rsidR="001E09FB" w:rsidRPr="0077505F" w:rsidRDefault="001E09FB" w:rsidP="001E09FB">
      <w:pPr>
        <w:pStyle w:val="Bullet2"/>
        <w:widowControl w:val="0"/>
        <w:tabs>
          <w:tab w:val="clear" w:pos="720"/>
          <w:tab w:val="num" w:pos="360"/>
        </w:tabs>
        <w:ind w:left="360" w:hanging="360"/>
      </w:pPr>
      <w:r>
        <w:rPr>
          <w:sz w:val="20"/>
          <w:lang w:val="de-DE"/>
        </w:rPr>
        <w:t>ergänzungen und</w:t>
      </w:r>
    </w:p>
    <w:p w:rsidR="001E09FB" w:rsidRPr="0077505F" w:rsidRDefault="001E09FB" w:rsidP="001E09FB">
      <w:pPr>
        <w:pStyle w:val="Bullet2"/>
        <w:widowControl w:val="0"/>
        <w:tabs>
          <w:tab w:val="clear" w:pos="720"/>
          <w:tab w:val="num" w:pos="360"/>
        </w:tabs>
        <w:ind w:left="360" w:hanging="360"/>
      </w:pPr>
      <w:r>
        <w:rPr>
          <w:sz w:val="20"/>
          <w:lang w:val="de-DE"/>
        </w:rPr>
        <w:t>internetbasierten Dienste.</w:t>
      </w:r>
    </w:p>
    <w:p w:rsidR="001E09FB" w:rsidRPr="006E3A25" w:rsidRDefault="001E09FB" w:rsidP="001E09FB">
      <w:pPr>
        <w:widowControl w:val="0"/>
        <w:rPr>
          <w:sz w:val="20"/>
          <w:szCs w:val="20"/>
          <w:lang w:val="de-DE"/>
        </w:rPr>
      </w:pPr>
      <w:r w:rsidRPr="006E3A25">
        <w:rPr>
          <w:rFonts w:eastAsia="SimSun"/>
          <w:sz w:val="20"/>
          <w:szCs w:val="20"/>
          <w:lang w:val="de-DE"/>
        </w:rPr>
        <w:t>liegen letztgenannten Elementen eigene Bestimmungen bei, gelten diese eigenen Bestimmungen.</w:t>
      </w:r>
      <w:r w:rsidRPr="006E3A25">
        <w:rPr>
          <w:sz w:val="20"/>
          <w:szCs w:val="20"/>
          <w:lang w:val="de-DE"/>
        </w:rPr>
        <w:t xml:space="preserve"> Microsoft Corporation oder eines ihrer verbundenen Unternehmen (zusammengefasst „Microsoft“) hat</w:t>
      </w:r>
      <w:r>
        <w:rPr>
          <w:sz w:val="20"/>
          <w:szCs w:val="20"/>
          <w:lang w:val="de-DE"/>
        </w:rPr>
        <w:t> </w:t>
      </w:r>
      <w:r w:rsidRPr="006E3A25">
        <w:rPr>
          <w:sz w:val="20"/>
          <w:szCs w:val="20"/>
          <w:lang w:val="de-DE"/>
        </w:rPr>
        <w:t>die</w:t>
      </w:r>
      <w:r>
        <w:rPr>
          <w:sz w:val="20"/>
          <w:szCs w:val="20"/>
          <w:lang w:val="de-DE"/>
        </w:rPr>
        <w:t> </w:t>
      </w:r>
      <w:r w:rsidRPr="006E3A25">
        <w:rPr>
          <w:sz w:val="20"/>
          <w:szCs w:val="20"/>
          <w:lang w:val="de-DE"/>
        </w:rPr>
        <w:t>Software an den Lizenzgeber lizenziert.</w:t>
      </w:r>
    </w:p>
    <w:p w:rsidR="001E09FB" w:rsidRPr="006E3A25" w:rsidRDefault="001E09FB" w:rsidP="001E09FB">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Pr="006E3A25">
        <w:rPr>
          <w:sz w:val="20"/>
          <w:szCs w:val="20"/>
          <w:lang w:val="de-DE"/>
        </w:rPr>
        <w:t xml:space="preserve"> GEBEN SIE DIESE STATTDESSEN GEGEN RÜCKERSTATTUNG ODER GUTSCHRIFT DES KAUFPREISES DER STELLE ZURÜCK, VON DER SIE SIE ERHALTEN HABEN.</w:t>
      </w:r>
    </w:p>
    <w:p w:rsidR="001E09FB" w:rsidRPr="006E3A25" w:rsidRDefault="001E09FB" w:rsidP="001E09FB">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Pr>
          <w:rFonts w:eastAsia="SimSun"/>
          <w:bCs w:val="0"/>
          <w:sz w:val="20"/>
          <w:szCs w:val="20"/>
          <w:lang w:val="de-DE"/>
        </w:rPr>
        <w:t> </w:t>
      </w:r>
      <w:r w:rsidRPr="006E3A25">
        <w:rPr>
          <w:rFonts w:eastAsia="SimSun"/>
          <w:bCs w:val="0"/>
          <w:sz w:val="20"/>
          <w:szCs w:val="20"/>
          <w:lang w:val="de-DE"/>
        </w:rPr>
        <w:t>möglicherweise in der Software enthalten sind.</w:t>
      </w:r>
      <w:r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E09FB" w:rsidRPr="005820FD" w:rsidTr="00D5434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E09FB" w:rsidRPr="005820FD" w:rsidRDefault="001E09FB" w:rsidP="00D54344">
            <w:pPr>
              <w:pStyle w:val="Heading1"/>
              <w:numPr>
                <w:ilvl w:val="0"/>
                <w:numId w:val="0"/>
              </w:numPr>
              <w:tabs>
                <w:tab w:val="num" w:pos="360"/>
              </w:tabs>
              <w:ind w:left="357" w:right="-115" w:hanging="357"/>
              <w:rPr>
                <w:sz w:val="18"/>
                <w:szCs w:val="18"/>
                <w:lang w:val="de-DE"/>
              </w:rPr>
            </w:pPr>
          </w:p>
        </w:tc>
      </w:tr>
    </w:tbl>
    <w:p w:rsidR="001E09FB" w:rsidRPr="00657ED2" w:rsidRDefault="001E09FB" w:rsidP="001E09FB">
      <w:pPr>
        <w:pStyle w:val="Preamble"/>
        <w:rPr>
          <w:sz w:val="20"/>
          <w:szCs w:val="20"/>
          <w:lang w:val="de-DE"/>
        </w:rPr>
      </w:pPr>
      <w:r w:rsidRPr="00657ED2">
        <w:rPr>
          <w:sz w:val="20"/>
          <w:szCs w:val="20"/>
          <w:lang w:val="de-DE"/>
        </w:rPr>
        <w:t>WICHTIGER HINWEIS:</w:t>
      </w:r>
      <w:r w:rsidRPr="00657ED2">
        <w:rPr>
          <w:rFonts w:eastAsia="SimSun"/>
          <w:sz w:val="20"/>
          <w:szCs w:val="20"/>
          <w:lang w:val="de-DE"/>
        </w:rPr>
        <w:t xml:space="preserve"> </w:t>
      </w:r>
      <w:r w:rsidRPr="00657ED2">
        <w:rPr>
          <w:sz w:val="20"/>
          <w:szCs w:val="20"/>
          <w:lang w:val="de-DE"/>
        </w:rPr>
        <w:t>AUTOMATISCHE UPDATES FRÜHERER VERSIONEN VON SQL SERVER.</w:t>
      </w:r>
      <w:r w:rsidRPr="00657ED2">
        <w:rPr>
          <w:rFonts w:eastAsia="SimSun"/>
          <w:sz w:val="20"/>
          <w:szCs w:val="20"/>
          <w:lang w:val="de-DE"/>
        </w:rPr>
        <w:t xml:space="preserve"> </w:t>
      </w:r>
      <w:r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Pr="00657ED2">
        <w:rPr>
          <w:b w:val="0"/>
          <w:sz w:val="20"/>
          <w:szCs w:val="20"/>
          <w:lang w:val="de-DE"/>
        </w:rPr>
        <w:lastRenderedPageBreak/>
        <w:t>dieser Software.</w:t>
      </w:r>
      <w:r w:rsidRPr="00657ED2">
        <w:rPr>
          <w:rFonts w:eastAsia="SimSun"/>
          <w:sz w:val="20"/>
          <w:szCs w:val="20"/>
          <w:lang w:val="de-DE"/>
        </w:rPr>
        <w:t xml:space="preserve"> </w:t>
      </w:r>
      <w:r w:rsidRPr="00657ED2">
        <w:rPr>
          <w:rFonts w:eastAsia="SimSun"/>
          <w:b w:val="0"/>
          <w:sz w:val="20"/>
          <w:szCs w:val="20"/>
          <w:lang w:val="de-DE"/>
        </w:rPr>
        <w:t>Dieses Feature kann nicht abgeschaltet werden.</w:t>
      </w:r>
      <w:r w:rsidRPr="00657ED2">
        <w:rPr>
          <w:rFonts w:eastAsia="SimSun"/>
          <w:sz w:val="20"/>
          <w:szCs w:val="20"/>
          <w:lang w:val="de-DE"/>
        </w:rPr>
        <w:t xml:space="preserve"> </w:t>
      </w:r>
      <w:r w:rsidRPr="00657ED2">
        <w:rPr>
          <w:b w:val="0"/>
          <w:sz w:val="20"/>
          <w:szCs w:val="20"/>
          <w:lang w:val="de-DE"/>
        </w:rPr>
        <w:t>Durch Entfernen dieser Dateien können Fehler in der Software entstehen, und die ursprünglichen Dateien können möglicherweise nicht wiederhergestellt werden.</w:t>
      </w:r>
      <w:r w:rsidRPr="00657ED2">
        <w:rPr>
          <w:sz w:val="20"/>
          <w:szCs w:val="20"/>
          <w:lang w:val="de-DE"/>
        </w:rPr>
        <w:t xml:space="preserve"> </w:t>
      </w:r>
      <w:r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E09FB" w:rsidRPr="00D80DBE" w:rsidRDefault="001E09FB" w:rsidP="001E09FB">
      <w:pPr>
        <w:pStyle w:val="PreambleBorderAbove"/>
        <w:widowControl w:val="0"/>
        <w:jc w:val="center"/>
        <w:rPr>
          <w:lang w:val="de-DE"/>
        </w:rPr>
      </w:pPr>
      <w:r w:rsidRPr="00D80DBE">
        <w:rPr>
          <w:sz w:val="20"/>
          <w:lang w:val="de-DE"/>
        </w:rPr>
        <w:t>***</w:t>
      </w:r>
    </w:p>
    <w:p w:rsidR="001E09FB" w:rsidRPr="00D80DBE" w:rsidRDefault="001E09FB" w:rsidP="001E09FB">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1E09FB" w:rsidRPr="0077505F" w:rsidRDefault="001E09FB" w:rsidP="001E09FB">
      <w:pPr>
        <w:pStyle w:val="Heading1"/>
        <w:widowControl w:val="0"/>
        <w:ind w:left="360" w:hanging="360"/>
      </w:pPr>
      <w:r>
        <w:rPr>
          <w:sz w:val="20"/>
          <w:lang w:val="de-DE"/>
        </w:rPr>
        <w:t>ÜBERBLICK.</w:t>
      </w:r>
    </w:p>
    <w:p w:rsidR="001E09FB" w:rsidRPr="009B4C8C" w:rsidRDefault="001E09FB" w:rsidP="001E09FB">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t xml:space="preserve"> </w:t>
      </w:r>
      <w:r>
        <w:rPr>
          <w:b w:val="0"/>
          <w:sz w:val="20"/>
          <w:lang w:val="de-DE"/>
        </w:rPr>
        <w:t>Die Software umfasst</w:t>
      </w:r>
    </w:p>
    <w:p w:rsidR="001E09FB" w:rsidRPr="0077505F" w:rsidRDefault="001E09FB" w:rsidP="001E09FB">
      <w:pPr>
        <w:pStyle w:val="Bullet3"/>
        <w:widowControl w:val="0"/>
        <w:tabs>
          <w:tab w:val="clear" w:pos="1080"/>
          <w:tab w:val="num" w:pos="1440"/>
        </w:tabs>
        <w:ind w:left="1440"/>
      </w:pPr>
      <w:r>
        <w:rPr>
          <w:sz w:val="20"/>
        </w:rPr>
        <w:t>serversoftware</w:t>
      </w:r>
    </w:p>
    <w:p w:rsidR="001E09FB" w:rsidRPr="00D80DBE" w:rsidRDefault="001E09FB" w:rsidP="001E09FB">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1E09FB" w:rsidRPr="009B4C8C" w:rsidRDefault="001E09FB" w:rsidP="001E09FB">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Pr="00D80DBE">
        <w:rPr>
          <w:lang w:val="de-DE"/>
        </w:rPr>
        <w:t xml:space="preserve"> </w:t>
      </w:r>
      <w:r>
        <w:rPr>
          <w:b w:val="0"/>
          <w:sz w:val="20"/>
          <w:lang w:val="de-DE"/>
        </w:rPr>
        <w:t>Die Software wird auf folgender Basis lizenziert:</w:t>
      </w:r>
    </w:p>
    <w:p w:rsidR="001E09FB" w:rsidRPr="00D80DBE" w:rsidRDefault="001E09FB" w:rsidP="001E09FB">
      <w:pPr>
        <w:pStyle w:val="Bullet3"/>
        <w:widowControl w:val="0"/>
        <w:tabs>
          <w:tab w:val="clear" w:pos="1080"/>
          <w:tab w:val="num" w:pos="1440"/>
        </w:tabs>
        <w:ind w:left="1530" w:hanging="450"/>
        <w:rPr>
          <w:lang w:val="de-DE"/>
        </w:rPr>
      </w:pPr>
      <w:r w:rsidRPr="00D80DBE">
        <w:rPr>
          <w:sz w:val="20"/>
          <w:lang w:val="de-DE"/>
        </w:rPr>
        <w:t>anzahl der ausgeführten Instanzen der Serversoftware und</w:t>
      </w:r>
    </w:p>
    <w:p w:rsidR="001E09FB" w:rsidRPr="00D80DBE" w:rsidRDefault="001E09FB" w:rsidP="001E09FB">
      <w:pPr>
        <w:pStyle w:val="Bullet3"/>
        <w:widowControl w:val="0"/>
        <w:tabs>
          <w:tab w:val="clear" w:pos="1080"/>
          <w:tab w:val="num" w:pos="1440"/>
        </w:tabs>
        <w:ind w:left="1440" w:hanging="360"/>
        <w:rPr>
          <w:lang w:val="de-DE"/>
        </w:rPr>
      </w:pPr>
      <w:r>
        <w:rPr>
          <w:sz w:val="20"/>
          <w:lang w:val="de-DE"/>
        </w:rPr>
        <w:t>anzahl der Geräte und Nutzer, die auf Instanzen der Serversoftware zugreifen.</w:t>
      </w:r>
    </w:p>
    <w:p w:rsidR="001E09FB" w:rsidRPr="0077505F" w:rsidRDefault="001E09FB" w:rsidP="001E09FB">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Pr>
          <w:sz w:val="20"/>
          <w:lang w:val="de-DE"/>
        </w:rPr>
        <w:t>Lizenzterminologie.</w:t>
      </w:r>
    </w:p>
    <w:p w:rsidR="001E09FB" w:rsidRPr="00D80DBE" w:rsidRDefault="001E09FB" w:rsidP="001E09FB">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Pr="00D80DBE">
        <w:rPr>
          <w:sz w:val="20"/>
          <w:lang w:val="de-DE"/>
        </w:rPr>
        <w:t>Sie erstellen eine „Instanz“ der Software, indem Sie die Setup- oder Installationsprozedur der Software ausführen.</w:t>
      </w:r>
      <w:r w:rsidRPr="00D80DBE">
        <w:rPr>
          <w:lang w:val="de-DE"/>
        </w:rPr>
        <w:t xml:space="preserve"> </w:t>
      </w:r>
      <w:r w:rsidRPr="00D80DBE">
        <w:rPr>
          <w:sz w:val="20"/>
          <w:lang w:val="de-DE"/>
        </w:rPr>
        <w:t>Sie erstellen außerdem eine Instanz der Software, indem Sie eine vorhandene Instanz duplizieren.</w:t>
      </w:r>
      <w:r w:rsidRPr="00D80DBE">
        <w:rPr>
          <w:lang w:val="de-DE"/>
        </w:rPr>
        <w:t xml:space="preserve"> </w:t>
      </w:r>
      <w:r w:rsidRPr="00D80DBE">
        <w:rPr>
          <w:sz w:val="20"/>
          <w:lang w:val="de-DE"/>
        </w:rPr>
        <w:t>Verweise auf die „Software“ in</w:t>
      </w:r>
      <w:r>
        <w:rPr>
          <w:sz w:val="20"/>
          <w:lang w:val="de-DE"/>
        </w:rPr>
        <w:t> </w:t>
      </w:r>
      <w:r w:rsidRPr="00D80DBE">
        <w:rPr>
          <w:sz w:val="20"/>
          <w:lang w:val="de-DE"/>
        </w:rPr>
        <w:t>diesem Vertrag schließen „Instanzen“ der Software ein.</w:t>
      </w:r>
    </w:p>
    <w:p w:rsidR="001E09FB" w:rsidRPr="00D80DBE" w:rsidRDefault="001E09FB" w:rsidP="001E09FB">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Pr="00D80DBE">
        <w:rPr>
          <w:sz w:val="20"/>
          <w:lang w:val="de-DE"/>
        </w:rPr>
        <w:t>Sie „führen eine Instanz“ der Software „aus“, indem Sie sie</w:t>
      </w:r>
      <w:r>
        <w:rPr>
          <w:sz w:val="20"/>
          <w:lang w:val="de-DE"/>
        </w:rPr>
        <w:t> </w:t>
      </w:r>
      <w:r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 sie aus dem Arbeitsspeicher entfernt wird.</w:t>
      </w:r>
    </w:p>
    <w:p w:rsidR="001E09FB" w:rsidRPr="00D80DBE" w:rsidRDefault="001E09FB" w:rsidP="001E09FB">
      <w:pPr>
        <w:pStyle w:val="Bullet3"/>
        <w:widowControl w:val="0"/>
        <w:tabs>
          <w:tab w:val="clear" w:pos="1080"/>
          <w:tab w:val="num" w:pos="1440"/>
        </w:tabs>
        <w:ind w:left="1440" w:hanging="360"/>
        <w:rPr>
          <w:lang w:val="de-DE"/>
        </w:rPr>
      </w:pPr>
      <w:r w:rsidRPr="00D80DBE">
        <w:rPr>
          <w:b/>
          <w:sz w:val="20"/>
          <w:lang w:val="de-DE"/>
        </w:rPr>
        <w:t>Betriebssystemumgebung („OSE“).</w:t>
      </w:r>
      <w:r w:rsidRPr="00D80DBE">
        <w:rPr>
          <w:lang w:val="de-DE"/>
        </w:rPr>
        <w:t xml:space="preserve"> </w:t>
      </w:r>
      <w:r w:rsidRPr="00D80DBE">
        <w:rPr>
          <w:sz w:val="20"/>
          <w:lang w:val="de-DE"/>
        </w:rPr>
        <w:t>Bei einer „Betriebssystemumgebung“ oder „OSE“</w:t>
      </w:r>
      <w:r>
        <w:rPr>
          <w:sz w:val="20"/>
          <w:lang w:val="de-DE"/>
        </w:rPr>
        <w:t> </w:t>
      </w:r>
      <w:r w:rsidRPr="00D80DBE">
        <w:rPr>
          <w:sz w:val="20"/>
          <w:lang w:val="de-DE"/>
        </w:rPr>
        <w:t>handelt es sich um</w:t>
      </w:r>
      <w:r w:rsidRPr="00D80DBE">
        <w:rPr>
          <w:lang w:val="de-DE"/>
        </w:rPr>
        <w:t xml:space="preserve"> </w:t>
      </w:r>
    </w:p>
    <w:p w:rsidR="001E09FB" w:rsidRPr="00D80DBE" w:rsidRDefault="001E09FB" w:rsidP="001E09FB">
      <w:pPr>
        <w:pStyle w:val="Bullet4"/>
        <w:widowControl w:val="0"/>
        <w:numPr>
          <w:ilvl w:val="0"/>
          <w:numId w:val="6"/>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D80DBE">
        <w:rPr>
          <w:lang w:val="de-DE"/>
        </w:rPr>
        <w:t xml:space="preserve"> </w:t>
      </w:r>
    </w:p>
    <w:p w:rsidR="001E09FB" w:rsidRPr="00D80DBE" w:rsidRDefault="001E09FB" w:rsidP="001E09FB">
      <w:pPr>
        <w:pStyle w:val="Bullet4"/>
        <w:widowControl w:val="0"/>
        <w:numPr>
          <w:ilvl w:val="0"/>
          <w:numId w:val="6"/>
        </w:numPr>
        <w:tabs>
          <w:tab w:val="clear" w:pos="1437"/>
          <w:tab w:val="num" w:pos="1800"/>
        </w:tabs>
        <w:ind w:left="1800" w:hanging="360"/>
        <w:rPr>
          <w:lang w:val="de-DE"/>
        </w:rPr>
      </w:pPr>
      <w:r w:rsidRPr="00D80DBE">
        <w:rPr>
          <w:sz w:val="20"/>
          <w:lang w:val="de-DE"/>
        </w:rPr>
        <w:t>instanzen von Anwendungen, die für die Ausführung unter der entsprechenden Betriebssysteminstanz oder dem Teil davon konfiguriert sind, wie oben aufgeführt.</w:t>
      </w:r>
    </w:p>
    <w:p w:rsidR="001E09FB" w:rsidRPr="00D80DBE" w:rsidRDefault="001E09FB" w:rsidP="001E09FB">
      <w:pPr>
        <w:pStyle w:val="Body3"/>
        <w:widowControl w:val="0"/>
        <w:ind w:left="1440"/>
        <w:rPr>
          <w:lang w:val="de-DE"/>
        </w:rPr>
      </w:pPr>
      <w:r>
        <w:rPr>
          <w:sz w:val="20"/>
          <w:lang w:val="de-DE"/>
        </w:rPr>
        <w:t>Ein physisches Hardwaresystem kann über eines oder beide der folgenden Elemente verfügen:</w:t>
      </w:r>
    </w:p>
    <w:p w:rsidR="001E09FB" w:rsidRPr="0077505F" w:rsidRDefault="001E09FB" w:rsidP="001E09FB">
      <w:pPr>
        <w:pStyle w:val="Body3"/>
        <w:widowControl w:val="0"/>
        <w:numPr>
          <w:ilvl w:val="3"/>
          <w:numId w:val="6"/>
        </w:numPr>
        <w:tabs>
          <w:tab w:val="clear" w:pos="2880"/>
          <w:tab w:val="num" w:pos="1800"/>
        </w:tabs>
        <w:ind w:left="1800"/>
      </w:pPr>
      <w:r>
        <w:rPr>
          <w:sz w:val="20"/>
        </w:rPr>
        <w:t>eine physische Betriebssystemumgebung</w:t>
      </w:r>
    </w:p>
    <w:p w:rsidR="001E09FB" w:rsidRPr="00D80DBE" w:rsidRDefault="001E09FB" w:rsidP="001E09FB">
      <w:pPr>
        <w:pStyle w:val="Body3"/>
        <w:widowControl w:val="0"/>
        <w:numPr>
          <w:ilvl w:val="3"/>
          <w:numId w:val="6"/>
        </w:numPr>
        <w:tabs>
          <w:tab w:val="clear" w:pos="2880"/>
          <w:tab w:val="num" w:pos="1800"/>
        </w:tabs>
        <w:ind w:left="1800"/>
        <w:rPr>
          <w:lang w:val="de-DE"/>
        </w:rPr>
      </w:pPr>
      <w:r w:rsidRPr="00D80DBE">
        <w:rPr>
          <w:sz w:val="20"/>
          <w:lang w:val="de-DE"/>
        </w:rPr>
        <w:t>eine oder mehrere virtuelle Betriebssystemumgebungen.</w:t>
      </w:r>
    </w:p>
    <w:p w:rsidR="001E09FB" w:rsidRPr="00D80DBE" w:rsidRDefault="001E09FB" w:rsidP="001E09FB">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1E09FB" w:rsidRPr="00D80DBE" w:rsidRDefault="001E09FB" w:rsidP="001E09FB">
      <w:pPr>
        <w:pStyle w:val="Bullet3"/>
        <w:widowControl w:val="0"/>
        <w:numPr>
          <w:ilvl w:val="0"/>
          <w:numId w:val="0"/>
        </w:numPr>
        <w:ind w:left="1440"/>
        <w:rPr>
          <w:lang w:val="de-DE"/>
        </w:rPr>
      </w:pPr>
      <w:r w:rsidRPr="008111B1">
        <w:rPr>
          <w:rFonts w:eastAsia="SimSun"/>
          <w:sz w:val="20"/>
          <w:szCs w:val="20"/>
          <w:lang w:val="de-DE"/>
        </w:rPr>
        <w:lastRenderedPageBreak/>
        <w:t>Eine virtuelle Betriebssystemumgebung ist so konfiguriert, dass sie auf einem virtuellen (oder anderweitig emulierten) Hardwaresystem ausgeführt wird.</w:t>
      </w:r>
    </w:p>
    <w:p w:rsidR="001E09FB" w:rsidRPr="004021DC" w:rsidRDefault="001E09FB" w:rsidP="001E09FB">
      <w:pPr>
        <w:pStyle w:val="Bullet3"/>
        <w:tabs>
          <w:tab w:val="clear" w:pos="1080"/>
          <w:tab w:val="num" w:pos="1440"/>
        </w:tabs>
        <w:ind w:left="1440" w:hanging="360"/>
        <w:rPr>
          <w:lang w:val="de-DE"/>
        </w:rPr>
      </w:pPr>
      <w:r w:rsidRPr="004021DC">
        <w:rPr>
          <w:b/>
          <w:sz w:val="20"/>
          <w:lang w:val="de-DE"/>
        </w:rPr>
        <w:t>Server.</w:t>
      </w:r>
      <w:r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1E09FB" w:rsidRPr="004021DC" w:rsidRDefault="001E09FB" w:rsidP="001E09FB">
      <w:pPr>
        <w:pStyle w:val="Bullet3"/>
        <w:widowControl w:val="0"/>
        <w:tabs>
          <w:tab w:val="clear" w:pos="1080"/>
          <w:tab w:val="num" w:pos="1440"/>
        </w:tabs>
        <w:ind w:left="1440" w:hanging="360"/>
        <w:rPr>
          <w:lang w:val="de-DE"/>
        </w:rPr>
      </w:pPr>
      <w:r w:rsidRPr="004021DC">
        <w:rPr>
          <w:b/>
          <w:sz w:val="20"/>
          <w:lang w:val="de-DE"/>
        </w:rPr>
        <w:t>Physischer Core.</w:t>
      </w:r>
      <w:r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1E09FB" w:rsidRPr="004021DC" w:rsidRDefault="001E09FB" w:rsidP="001E09FB">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Pr>
          <w:sz w:val="20"/>
          <w:lang w:val="de-DE"/>
        </w:rPr>
        <w:t> </w:t>
      </w:r>
      <w:r w:rsidRPr="004021DC">
        <w:rPr>
          <w:sz w:val="20"/>
          <w:lang w:val="de-DE"/>
        </w:rPr>
        <w:t>oder einen Hyperthread in einem physischen Prozessor.</w:t>
      </w:r>
    </w:p>
    <w:p w:rsidR="001E09FB" w:rsidRPr="009B4C8C" w:rsidRDefault="001E09FB" w:rsidP="001E09FB">
      <w:pPr>
        <w:pStyle w:val="Bullet3"/>
        <w:widowControl w:val="0"/>
        <w:tabs>
          <w:tab w:val="clear" w:pos="1080"/>
          <w:tab w:val="num" w:pos="1440"/>
        </w:tabs>
        <w:ind w:left="1440" w:hanging="360"/>
        <w:rPr>
          <w:lang w:val="de-DE"/>
        </w:rPr>
      </w:pPr>
      <w:r w:rsidRPr="004021DC">
        <w:rPr>
          <w:b/>
          <w:sz w:val="20"/>
          <w:lang w:val="de-DE"/>
        </w:rPr>
        <w:t>Virtueller Core.</w:t>
      </w:r>
      <w:r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1E09FB" w:rsidRPr="004021DC" w:rsidRDefault="001E09FB" w:rsidP="001E09FB">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1E09FB" w:rsidRPr="0077505F" w:rsidRDefault="001E09FB" w:rsidP="001E09FB">
      <w:pPr>
        <w:pStyle w:val="Heading1"/>
        <w:widowControl w:val="0"/>
        <w:ind w:left="360" w:hanging="360"/>
      </w:pPr>
      <w:r>
        <w:rPr>
          <w:sz w:val="20"/>
          <w:lang w:val="de-DE"/>
        </w:rPr>
        <w:t>NUTZUNGSRECHTE.</w:t>
      </w:r>
    </w:p>
    <w:p w:rsidR="001E09FB" w:rsidRPr="00D80DBE" w:rsidRDefault="001E09FB" w:rsidP="001E09FB">
      <w:pPr>
        <w:pStyle w:val="Heading2"/>
        <w:widowControl w:val="0"/>
        <w:numPr>
          <w:ilvl w:val="1"/>
          <w:numId w:val="7"/>
        </w:numPr>
        <w:tabs>
          <w:tab w:val="left" w:pos="1080"/>
        </w:tabs>
        <w:ind w:left="1080"/>
        <w:rPr>
          <w:lang w:val="de-DE"/>
        </w:rPr>
      </w:pPr>
      <w:r>
        <w:rPr>
          <w:sz w:val="20"/>
          <w:lang w:val="de-DE"/>
        </w:rPr>
        <w:t>Zuweisen der Lizenz zum Server.</w:t>
      </w:r>
    </w:p>
    <w:p w:rsidR="001E09FB" w:rsidRPr="00D80DBE" w:rsidRDefault="001E09FB" w:rsidP="001E09FB">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Pr>
          <w:sz w:val="20"/>
          <w:szCs w:val="20"/>
          <w:lang w:val="de-DE"/>
        </w:rPr>
        <w:t> </w:t>
      </w:r>
      <w:r w:rsidRPr="008111B1">
        <w:rPr>
          <w:sz w:val="20"/>
          <w:szCs w:val="20"/>
          <w:lang w:val="de-DE"/>
        </w:rPr>
        <w:t>die entsprechende Lizenz.</w:t>
      </w:r>
      <w:r w:rsidRPr="00D80DBE">
        <w:rPr>
          <w:lang w:val="de-DE"/>
        </w:rPr>
        <w:t xml:space="preserve"> </w:t>
      </w:r>
      <w:r>
        <w:rPr>
          <w:sz w:val="20"/>
          <w:lang w:val="de-DE"/>
        </w:rPr>
        <w:t>Sie sind berechtigt, andere Softwarelizenzen demselben Server zuzuweisen, aber Sie sind nicht berechtigt, dieselbe Lizenz mehr als einem Server zuzuweisen.</w:t>
      </w:r>
    </w:p>
    <w:p w:rsidR="001E09FB" w:rsidRPr="00D80DBE" w:rsidRDefault="001E09FB" w:rsidP="001E09FB">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Pr="00D80DBE">
        <w:rPr>
          <w:lang w:val="de-DE"/>
        </w:rPr>
        <w:t xml:space="preserve"> </w:t>
      </w:r>
      <w:r>
        <w:rPr>
          <w:sz w:val="20"/>
          <w:lang w:val="de-DE"/>
        </w:rPr>
        <w:t>Wenn Sie eine Lizenz neu zuweisen, wird der Server, dem Sie die Lizenz neu zuweisen, der neue lizenzierte Server für diese Lizenz.</w:t>
      </w:r>
    </w:p>
    <w:p w:rsidR="001E09FB" w:rsidRPr="009B4C8C" w:rsidRDefault="001E09FB" w:rsidP="001E09FB">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Pr>
          <w:sz w:val="20"/>
          <w:lang w:val="de-DE"/>
        </w:rPr>
        <w:t>Ausführen von Instanzen der Serversoftware.</w:t>
      </w:r>
      <w:r w:rsidRPr="00D80DBE">
        <w:rPr>
          <w:lang w:val="de-DE"/>
        </w:rPr>
        <w:t xml:space="preserve"> </w:t>
      </w:r>
      <w:r w:rsidRPr="00D80DBE">
        <w:rPr>
          <w:b w:val="0"/>
          <w:sz w:val="20"/>
          <w:lang w:val="de-DE"/>
        </w:rPr>
        <w:t>Nachdem Sie dem Server die Lizenz</w:t>
      </w:r>
      <w:r>
        <w:rPr>
          <w:b w:val="0"/>
          <w:sz w:val="20"/>
          <w:lang w:val="de-DE"/>
        </w:rPr>
        <w:t> </w:t>
      </w:r>
      <w:r w:rsidRPr="00D80DBE">
        <w:rPr>
          <w:b w:val="0"/>
          <w:sz w:val="20"/>
          <w:lang w:val="de-DE"/>
        </w:rPr>
        <w:t>zugewiesen haben, sind Sie berechtigt, eine beliebige Anzahl von Instanzen der</w:t>
      </w:r>
      <w:r>
        <w:rPr>
          <w:b w:val="0"/>
          <w:sz w:val="20"/>
          <w:lang w:val="de-DE"/>
        </w:rPr>
        <w:t> </w:t>
      </w:r>
      <w:r w:rsidRPr="00D80DBE">
        <w:rPr>
          <w:b w:val="0"/>
          <w:sz w:val="20"/>
          <w:lang w:val="de-DE"/>
        </w:rPr>
        <w:t>Serversoftware in jeweils bis zu vier Betriebssystemumgebungen (physisch und/oder virtuell) auf dem lizenzierten Server auszuführen, jedoch unter folgenden Bedingungen:</w:t>
      </w:r>
    </w:p>
    <w:p w:rsidR="001E09FB" w:rsidRPr="00D80DBE" w:rsidRDefault="001E09FB" w:rsidP="001E09FB">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Pr>
          <w:sz w:val="20"/>
          <w:lang w:val="de-DE"/>
        </w:rPr>
        <w:t> </w:t>
      </w:r>
      <w:r w:rsidRPr="00D80DBE">
        <w:rPr>
          <w:sz w:val="20"/>
          <w:lang w:val="de-DE"/>
        </w:rPr>
        <w:t>Betriebssystemumgebung jeweils auf bis zu 20 physische Cores zugreifen, und</w:t>
      </w:r>
      <w:r w:rsidRPr="00D80DBE">
        <w:rPr>
          <w:lang w:val="de-DE"/>
        </w:rPr>
        <w:t xml:space="preserve"> </w:t>
      </w:r>
    </w:p>
    <w:p w:rsidR="001E09FB" w:rsidRPr="00D80DBE" w:rsidRDefault="001E09FB" w:rsidP="001E09FB">
      <w:pPr>
        <w:pStyle w:val="Heading3"/>
        <w:numPr>
          <w:ilvl w:val="0"/>
          <w:numId w:val="0"/>
        </w:numPr>
        <w:tabs>
          <w:tab w:val="clear" w:pos="1077"/>
          <w:tab w:val="left" w:pos="1440"/>
        </w:tabs>
        <w:ind w:left="1440" w:hanging="360"/>
        <w:rPr>
          <w:lang w:val="de-DE"/>
        </w:rPr>
      </w:pPr>
      <w:r w:rsidRPr="00D80DBE">
        <w:rPr>
          <w:b/>
          <w:sz w:val="20"/>
          <w:lang w:val="de-DE"/>
        </w:rPr>
        <w:t>(b)</w:t>
      </w:r>
      <w:r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1E09FB" w:rsidRPr="006F6952" w:rsidRDefault="001E09FB" w:rsidP="001E09FB">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Pr="006F6952">
        <w:rPr>
          <w:b/>
          <w:sz w:val="20"/>
          <w:lang w:val="de-DE"/>
        </w:rPr>
        <w:t>Zuweisen zusätzlicher Lizenzen.</w:t>
      </w:r>
      <w:r w:rsidRPr="006F6952">
        <w:rPr>
          <w:lang w:val="de-DE"/>
        </w:rPr>
        <w:t xml:space="preserve"> </w:t>
      </w:r>
      <w:r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Pr>
          <w:color w:val="000000"/>
          <w:sz w:val="20"/>
          <w:lang w:val="de-DE"/>
        </w:rPr>
        <w:t> </w:t>
      </w:r>
      <w:r w:rsidRPr="006F6952">
        <w:rPr>
          <w:color w:val="000000"/>
          <w:sz w:val="20"/>
          <w:lang w:val="de-DE"/>
        </w:rPr>
        <w:t>zu vier Betriebssystemumgebungen ist berechtigt, jeweils auf bis zu 20 zusätzliche Hardwarethreads zuzugreifen.</w:t>
      </w:r>
    </w:p>
    <w:p w:rsidR="001E09FB" w:rsidRPr="009B4C8C" w:rsidRDefault="001E09FB" w:rsidP="001E09FB">
      <w:pPr>
        <w:pStyle w:val="Heading2"/>
        <w:widowControl w:val="0"/>
        <w:numPr>
          <w:ilvl w:val="0"/>
          <w:numId w:val="0"/>
        </w:numPr>
        <w:ind w:left="1080" w:hanging="720"/>
        <w:rPr>
          <w:b w:val="0"/>
          <w:bCs w:val="0"/>
          <w:lang w:val="de-DE"/>
        </w:rPr>
      </w:pPr>
      <w:r w:rsidRPr="00D80DBE">
        <w:rPr>
          <w:rFonts w:eastAsia="SimSun"/>
          <w:sz w:val="20"/>
          <w:szCs w:val="20"/>
          <w:lang w:val="de-DE"/>
        </w:rPr>
        <w:t>2.</w:t>
      </w:r>
      <w:r>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Pr="008111B1">
        <w:rPr>
          <w:rFonts w:eastAsia="SimSun"/>
          <w:b w:val="0"/>
          <w:sz w:val="20"/>
          <w:szCs w:val="20"/>
          <w:lang w:val="de-DE"/>
        </w:rPr>
        <w:t xml:space="preserve">Sie sind berechtigt, eine beliebige Anzahl von Instanzen der nachfolgend aufgelisteten zusätzlichen Software in physischen oder virtuellen Betriebssystemumgebungen auf einer beliebigen Anzahl von </w:t>
      </w:r>
      <w:r w:rsidRPr="008111B1">
        <w:rPr>
          <w:rFonts w:eastAsia="SimSun"/>
          <w:b w:val="0"/>
          <w:sz w:val="20"/>
          <w:szCs w:val="20"/>
          <w:lang w:val="de-DE"/>
        </w:rPr>
        <w:lastRenderedPageBreak/>
        <w:t>Geräten auszuführen oder anderweitig zu verwenden.</w:t>
      </w:r>
      <w:r w:rsidRPr="00D80DBE">
        <w:rPr>
          <w:lang w:val="de-DE"/>
        </w:rPr>
        <w:t xml:space="preserve"> </w:t>
      </w:r>
      <w:r>
        <w:rPr>
          <w:b w:val="0"/>
          <w:sz w:val="20"/>
          <w:lang w:val="de-DE"/>
        </w:rPr>
        <w:t>Sie dürfen zusätzliche Software nur mit der Serversoftware direkt oder indirekt über andere zusätzliche Software verwenden.</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rPr>
        <w:t>Data Quality-Client</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rPr>
        <w:t>Data Quality Services</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rPr>
        <w:t>Distributed Replay Client</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rPr>
        <w:t>Distributed Replay Controller</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rPr>
        <w:t>Reporting Services – SharePoint</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rPr>
        <w:t xml:space="preserve">Master Data Services </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rPr>
        <w:t xml:space="preserve">Sync Framework </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1E09FB" w:rsidRPr="00FD0697" w:rsidRDefault="001E09FB" w:rsidP="001E09FB">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1E09FB" w:rsidRPr="009B4C8C" w:rsidRDefault="001E09FB" w:rsidP="001E09FB">
      <w:pPr>
        <w:pStyle w:val="Heading2"/>
        <w:numPr>
          <w:ilvl w:val="0"/>
          <w:numId w:val="0"/>
        </w:numPr>
        <w:ind w:left="1080" w:hanging="720"/>
        <w:rPr>
          <w:b w:val="0"/>
          <w:bCs w:val="0"/>
          <w:lang w:val="de-DE"/>
        </w:rPr>
      </w:pPr>
      <w:r w:rsidRPr="00D80DBE">
        <w:rPr>
          <w:rFonts w:eastAsia="SimSun"/>
          <w:sz w:val="20"/>
          <w:szCs w:val="20"/>
          <w:lang w:val="de-DE"/>
        </w:rPr>
        <w:t>2.</w:t>
      </w:r>
      <w:r>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Pr="00D80DBE">
        <w:rPr>
          <w:lang w:val="de-DE"/>
        </w:rPr>
        <w:t xml:space="preserve"> </w:t>
      </w:r>
      <w:r w:rsidRPr="00D80DBE">
        <w:rPr>
          <w:b w:val="0"/>
          <w:sz w:val="20"/>
          <w:lang w:val="de-DE"/>
        </w:rPr>
        <w:t>Sie</w:t>
      </w:r>
      <w:r>
        <w:rPr>
          <w:b w:val="0"/>
          <w:sz w:val="20"/>
          <w:lang w:val="de-DE"/>
        </w:rPr>
        <w:t> </w:t>
      </w:r>
      <w:r w:rsidRPr="00D80DBE">
        <w:rPr>
          <w:b w:val="0"/>
          <w:sz w:val="20"/>
          <w:lang w:val="de-DE"/>
        </w:rPr>
        <w:t>haben für jede erworbene Softwarelizenz die unten aufgeführten zusätzlichen Rechte.</w:t>
      </w:r>
    </w:p>
    <w:p w:rsidR="001E09FB" w:rsidRPr="00D80DBE" w:rsidRDefault="001E09FB" w:rsidP="001E09FB">
      <w:pPr>
        <w:pStyle w:val="Bullet3"/>
        <w:widowControl w:val="0"/>
        <w:numPr>
          <w:ilvl w:val="0"/>
          <w:numId w:val="0"/>
        </w:numPr>
        <w:ind w:left="1440" w:hanging="360"/>
        <w:rPr>
          <w:lang w:val="de-DE"/>
        </w:rPr>
      </w:pPr>
      <w:r w:rsidRPr="00D80DBE">
        <w:rPr>
          <w:b/>
          <w:sz w:val="20"/>
          <w:lang w:val="de-DE"/>
        </w:rPr>
        <w:t>(a)</w:t>
      </w:r>
      <w:r w:rsidRPr="00D80DBE">
        <w:rPr>
          <w:rFonts w:eastAsia="SimSun"/>
          <w:sz w:val="20"/>
          <w:szCs w:val="20"/>
          <w:lang w:val="de-DE"/>
        </w:rPr>
        <w:tab/>
      </w:r>
      <w:r>
        <w:rPr>
          <w:sz w:val="20"/>
          <w:lang w:val="de-DE"/>
        </w:rPr>
        <w:t>Sie sind berechtigt, eine beliebige Anzahl von Instanzen der Serversoftware und zusätzlichen Software zu erstellen.</w:t>
      </w:r>
    </w:p>
    <w:p w:rsidR="001E09FB" w:rsidRPr="00D80DBE" w:rsidRDefault="001E09FB" w:rsidP="001E09FB">
      <w:pPr>
        <w:pStyle w:val="Bullet3"/>
        <w:widowControl w:val="0"/>
        <w:numPr>
          <w:ilvl w:val="0"/>
          <w:numId w:val="0"/>
        </w:numPr>
        <w:ind w:left="1440" w:hanging="360"/>
        <w:rPr>
          <w:lang w:val="de-DE"/>
        </w:rPr>
      </w:pPr>
      <w:r w:rsidRPr="00D80DBE">
        <w:rPr>
          <w:b/>
          <w:sz w:val="20"/>
          <w:lang w:val="de-DE"/>
        </w:rPr>
        <w:t>(b)</w:t>
      </w:r>
      <w:r w:rsidRPr="00D80DBE">
        <w:rPr>
          <w:rFonts w:eastAsia="SimSun"/>
          <w:sz w:val="20"/>
          <w:szCs w:val="20"/>
          <w:lang w:val="de-DE"/>
        </w:rPr>
        <w:tab/>
      </w:r>
      <w:r>
        <w:rPr>
          <w:sz w:val="20"/>
          <w:lang w:val="de-DE"/>
        </w:rPr>
        <w:t>Sie sind berechtigt, Instanzen der Serversoftware und der zusätzlichen Software auf einem beliebigen Ihrer Server oder Speichermedien zu speichern.</w:t>
      </w:r>
    </w:p>
    <w:p w:rsidR="001E09FB" w:rsidRPr="00D80DBE" w:rsidRDefault="001E09FB" w:rsidP="001E09FB">
      <w:pPr>
        <w:pStyle w:val="Bullet3"/>
        <w:widowControl w:val="0"/>
        <w:numPr>
          <w:ilvl w:val="0"/>
          <w:numId w:val="0"/>
        </w:numPr>
        <w:ind w:left="1440" w:hanging="360"/>
        <w:rPr>
          <w:lang w:val="de-DE"/>
        </w:rPr>
      </w:pPr>
      <w:r w:rsidRPr="00D80DBE">
        <w:rPr>
          <w:b/>
          <w:sz w:val="20"/>
          <w:lang w:val="de-DE"/>
        </w:rPr>
        <w:t>(c)</w:t>
      </w:r>
      <w:r w:rsidRPr="00D80DBE">
        <w:rPr>
          <w:rFonts w:eastAsia="SimSun"/>
          <w:sz w:val="20"/>
          <w:szCs w:val="20"/>
          <w:lang w:val="de-DE"/>
        </w:rPr>
        <w:tab/>
      </w:r>
      <w:r>
        <w:rPr>
          <w:sz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E09FB" w:rsidRPr="009B4C8C" w:rsidRDefault="001E09FB" w:rsidP="001E09FB">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Pr>
          <w:rFonts w:eastAsia="SimSun"/>
          <w:sz w:val="20"/>
          <w:szCs w:val="20"/>
          <w:lang w:val="de-DE"/>
        </w:rPr>
        <w:t>6</w:t>
      </w:r>
      <w:r w:rsidRPr="002C6DC6">
        <w:rPr>
          <w:rFonts w:eastAsia="SimSun"/>
          <w:sz w:val="20"/>
          <w:szCs w:val="20"/>
          <w:lang w:val="de-DE"/>
        </w:rPr>
        <w:tab/>
        <w:t>Im Lieferumfang enthaltene Microsoft-Programme.</w:t>
      </w:r>
      <w:r w:rsidRPr="002C6DC6">
        <w:rPr>
          <w:sz w:val="20"/>
          <w:szCs w:val="20"/>
          <w:lang w:val="de-DE"/>
        </w:rPr>
        <w:t xml:space="preserve"> </w:t>
      </w:r>
      <w:r w:rsidRPr="002C6DC6">
        <w:rPr>
          <w:b w:val="0"/>
          <w:sz w:val="20"/>
          <w:szCs w:val="20"/>
          <w:lang w:val="de-DE"/>
        </w:rPr>
        <w:t xml:space="preserve">Die Software enthält andere Microsoft-Programme, die unter </w:t>
      </w:r>
      <w:hyperlink r:id="rId7" w:history="1">
        <w:r w:rsidRPr="002C6DC6">
          <w:rPr>
            <w:rStyle w:val="Hyperlink"/>
            <w:b w:val="0"/>
            <w:sz w:val="20"/>
            <w:szCs w:val="20"/>
            <w:lang w:val="de-DE"/>
          </w:rPr>
          <w:t>http://go.microsoft.com/fwlink/?LinkID=231864</w:t>
        </w:r>
      </w:hyperlink>
      <w:r w:rsidRPr="002C6DC6">
        <w:rPr>
          <w:b w:val="0"/>
          <w:sz w:val="20"/>
          <w:szCs w:val="20"/>
          <w:lang w:val="de-DE"/>
        </w:rPr>
        <w:t xml:space="preserve"> aufgeführt sind und unter den zugehörigen Bestimmungen lizenziert werden. Sie dürfen diese Programme nur in Verbindung mit den hier genannten Softwarelizenzen verwenden. Wenn Sie die Lizenzbestimmungen im Zusammenhang mit einem Programm nicht akzeptieren, dürfen Sie dieses Programm nicht verwenden.</w:t>
      </w:r>
    </w:p>
    <w:p w:rsidR="001E09FB" w:rsidRPr="009B4C8C" w:rsidRDefault="001E09FB" w:rsidP="001E09FB">
      <w:pPr>
        <w:pStyle w:val="Heading1"/>
        <w:widowControl w:val="0"/>
        <w:ind w:left="360" w:hanging="360"/>
        <w:rPr>
          <w:b w:val="0"/>
          <w:bCs w:val="0"/>
          <w:lang w:val="de-DE"/>
        </w:rPr>
      </w:pPr>
      <w:r>
        <w:rPr>
          <w:sz w:val="20"/>
          <w:lang w:val="de-DE"/>
        </w:rPr>
        <w:t>ZUSÄTZLICHE LIZENZANFORDERUNGEN UND/ODER NUTZUNGSRECHTE.</w:t>
      </w:r>
    </w:p>
    <w:p w:rsidR="001E09FB" w:rsidRPr="009B4C8C" w:rsidRDefault="001E09FB" w:rsidP="001E09FB">
      <w:pPr>
        <w:pStyle w:val="Heading2"/>
        <w:widowControl w:val="0"/>
        <w:numPr>
          <w:ilvl w:val="0"/>
          <w:numId w:val="0"/>
        </w:numPr>
        <w:ind w:left="1080" w:hanging="720"/>
        <w:rPr>
          <w:b w:val="0"/>
          <w:sz w:val="20"/>
          <w:szCs w:val="20"/>
          <w:lang w:val="de-DE"/>
        </w:rPr>
      </w:pPr>
      <w:r w:rsidRPr="00AD224C">
        <w:rPr>
          <w:rFonts w:eastAsia="SimSun"/>
          <w:sz w:val="20"/>
          <w:szCs w:val="20"/>
          <w:lang w:val="de-DE"/>
        </w:rPr>
        <w:t>3.1</w:t>
      </w:r>
      <w:r w:rsidRPr="00AD224C">
        <w:rPr>
          <w:rFonts w:eastAsia="SimSun"/>
          <w:sz w:val="20"/>
          <w:szCs w:val="20"/>
          <w:lang w:val="de-DE"/>
        </w:rPr>
        <w:tab/>
        <w:t>Client-Zugriffslizenzen (Client Access Licenses, CALs).</w:t>
      </w:r>
      <w:r w:rsidRPr="00AD224C">
        <w:rPr>
          <w:sz w:val="20"/>
          <w:szCs w:val="20"/>
          <w:lang w:val="de-DE"/>
        </w:rPr>
        <w:t xml:space="preserve"> </w:t>
      </w:r>
      <w:r w:rsidRPr="00AD224C">
        <w:rPr>
          <w:b w:val="0"/>
          <w:sz w:val="20"/>
          <w:szCs w:val="20"/>
          <w:lang w:val="de-DE"/>
        </w:rPr>
        <w:t xml:space="preserve">Sie sind </w:t>
      </w:r>
      <w:r w:rsidRPr="009B4C8C">
        <w:rPr>
          <w:b w:val="0"/>
          <w:sz w:val="20"/>
          <w:szCs w:val="20"/>
          <w:lang w:val="de-DE"/>
        </w:rPr>
        <w:t>verpflichtet, für jedes Gerät bzw. jeden Nutzer, das bzw. der direkt oder indirekt auf Ihre Instanzen der Serversoftware zugreift, die entsprechende SQL Server 2012-CAL zu erwerben und zuzuweisen. Eine Hardwarepartition oder ein Blade wird als separates Gerät betrachtet. Ihre CALs erlauben den Zugriff auf Ihre Instanzen früherer Versionen, jedoch nicht späterer Versionen der Serversoftware. Sie benötigen keine CALs für:</w:t>
      </w:r>
    </w:p>
    <w:p w:rsidR="001E09FB" w:rsidRPr="00D80DBE" w:rsidRDefault="001E09FB" w:rsidP="001E09FB">
      <w:pPr>
        <w:pStyle w:val="Bullet4"/>
        <w:widowControl w:val="0"/>
        <w:numPr>
          <w:ilvl w:val="0"/>
          <w:numId w:val="8"/>
        </w:numPr>
        <w:ind w:left="1440"/>
        <w:rPr>
          <w:lang w:val="de-DE"/>
        </w:rPr>
      </w:pPr>
      <w:r w:rsidRPr="00D80DBE">
        <w:rPr>
          <w:sz w:val="20"/>
          <w:lang w:val="de-DE"/>
        </w:rPr>
        <w:lastRenderedPageBreak/>
        <w:t>ihre Server, die für das Ausführen von Instanzen der Serversoftware lizenziert sind, oder</w:t>
      </w:r>
    </w:p>
    <w:p w:rsidR="001E09FB" w:rsidRPr="00D80DBE" w:rsidRDefault="001E09FB" w:rsidP="001E09FB">
      <w:pPr>
        <w:pStyle w:val="Bullet4"/>
        <w:widowControl w:val="0"/>
        <w:numPr>
          <w:ilvl w:val="0"/>
          <w:numId w:val="8"/>
        </w:numPr>
        <w:ind w:left="1440"/>
        <w:rPr>
          <w:lang w:val="de-DE"/>
        </w:rPr>
      </w:pPr>
      <w:r w:rsidRPr="00D80DBE">
        <w:rPr>
          <w:sz w:val="20"/>
          <w:lang w:val="de-DE"/>
        </w:rPr>
        <w:t>bis zu zwei Geräte oder Nutzer, die nur auf Ihre Instanzen der Serversoftware zugreifen, um die entsprechenden Instanzen zu verwalten.</w:t>
      </w:r>
    </w:p>
    <w:p w:rsidR="001E09FB" w:rsidRPr="009B4C8C" w:rsidRDefault="001E09FB" w:rsidP="001E09FB">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3.2</w:t>
      </w:r>
      <w:r w:rsidRPr="00AD224C">
        <w:rPr>
          <w:rFonts w:eastAsia="SimSun"/>
          <w:sz w:val="20"/>
          <w:szCs w:val="20"/>
          <w:lang w:val="de-DE"/>
        </w:rPr>
        <w:tab/>
        <w:t xml:space="preserve">Typen von CALs. </w:t>
      </w:r>
      <w:r w:rsidRPr="00AD224C">
        <w:rPr>
          <w:b w:val="0"/>
          <w:sz w:val="20"/>
          <w:szCs w:val="20"/>
          <w:lang w:val="de-DE"/>
        </w:rPr>
        <w:t xml:space="preserve">Es gibt </w:t>
      </w:r>
      <w:r w:rsidRPr="009B4C8C">
        <w:rPr>
          <w:b w:val="0"/>
          <w:sz w:val="20"/>
          <w:szCs w:val="20"/>
          <w:lang w:val="de-DE"/>
        </w:rPr>
        <w:t>zwei Arten von CALs, eine für Geräte und eine für Nutzer.</w:t>
      </w:r>
      <w:r w:rsidRPr="009B4C8C">
        <w:rPr>
          <w:rFonts w:eastAsia="SimSun"/>
          <w:b w:val="0"/>
          <w:sz w:val="20"/>
          <w:szCs w:val="20"/>
          <w:lang w:val="de-DE"/>
        </w:rPr>
        <w:t xml:space="preserve"> Eine Geräte-CAL erlaubt einem Gerät, das von einem beliebigen Nutzer verwendet wird, auf</w:t>
      </w:r>
      <w:r>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Pr="009B4C8C">
        <w:rPr>
          <w:b w:val="0"/>
          <w:sz w:val="20"/>
          <w:szCs w:val="20"/>
          <w:lang w:val="de-DE"/>
        </w:rPr>
        <w:t xml:space="preserve"> Sie sind berechtigt, eine Kombination von Geräte- und Nutzer-CALs zu verwenden.</w:t>
      </w:r>
    </w:p>
    <w:p w:rsidR="001E09FB" w:rsidRPr="00D80DBE" w:rsidRDefault="001E09FB" w:rsidP="001E09FB">
      <w:pPr>
        <w:pStyle w:val="Heading3Bold"/>
        <w:widowControl w:val="0"/>
        <w:numPr>
          <w:ilvl w:val="0"/>
          <w:numId w:val="0"/>
        </w:numPr>
        <w:tabs>
          <w:tab w:val="clear" w:pos="1077"/>
        </w:tabs>
        <w:ind w:left="1080" w:hanging="720"/>
        <w:rPr>
          <w:lang w:val="de-DE"/>
        </w:rPr>
      </w:pPr>
      <w:r w:rsidRPr="00D80DBE">
        <w:rPr>
          <w:rFonts w:eastAsia="SimSun"/>
          <w:sz w:val="20"/>
          <w:szCs w:val="20"/>
          <w:lang w:val="de-DE"/>
        </w:rPr>
        <w:t>3.3</w:t>
      </w:r>
      <w:r w:rsidRPr="00D80DBE">
        <w:rPr>
          <w:rFonts w:eastAsia="SimSun"/>
          <w:sz w:val="20"/>
          <w:szCs w:val="20"/>
          <w:lang w:val="de-DE"/>
        </w:rPr>
        <w:tab/>
      </w:r>
      <w:r w:rsidRPr="008111B1">
        <w:rPr>
          <w:rFonts w:eastAsia="SimSun"/>
          <w:sz w:val="20"/>
          <w:szCs w:val="20"/>
          <w:lang w:val="de-DE"/>
        </w:rPr>
        <w:t>Neuzuweisung von CALs.</w:t>
      </w:r>
    </w:p>
    <w:p w:rsidR="001E09FB" w:rsidRPr="00D80DBE" w:rsidRDefault="001E09FB" w:rsidP="001E09FB">
      <w:pPr>
        <w:pStyle w:val="Heading3Bold"/>
        <w:widowControl w:val="0"/>
        <w:numPr>
          <w:ilvl w:val="0"/>
          <w:numId w:val="0"/>
        </w:numPr>
        <w:tabs>
          <w:tab w:val="clear" w:pos="1077"/>
        </w:tabs>
        <w:ind w:left="1440" w:hanging="360"/>
        <w:rPr>
          <w:lang w:val="de-DE"/>
        </w:rPr>
      </w:pPr>
      <w:r w:rsidRPr="00D80DBE">
        <w:rPr>
          <w:sz w:val="20"/>
          <w:lang w:val="de-DE"/>
        </w:rPr>
        <w:t>(a)</w:t>
      </w:r>
      <w:r w:rsidRPr="00D80DBE">
        <w:rPr>
          <w:rFonts w:eastAsia="SimSun"/>
          <w:sz w:val="20"/>
          <w:szCs w:val="20"/>
          <w:lang w:val="de-DE"/>
        </w:rPr>
        <w:tab/>
      </w:r>
      <w:r w:rsidRPr="00D80DBE">
        <w:rPr>
          <w:b w:val="0"/>
          <w:sz w:val="20"/>
          <w:lang w:val="de-DE"/>
        </w:rPr>
        <w:t>sie sind berechtigt, Ihre Geräte-CAL von einem Gerät einem anderen Gerät oder Ihre Nutzer-CAL von einem Nutzer einem anderen Nutzer dauerhaft neu zuzuweisen oder</w:t>
      </w:r>
    </w:p>
    <w:p w:rsidR="001E09FB" w:rsidRPr="00D80DBE" w:rsidRDefault="001E09FB" w:rsidP="001E09FB">
      <w:pPr>
        <w:pStyle w:val="Heading3Bold"/>
        <w:widowControl w:val="0"/>
        <w:numPr>
          <w:ilvl w:val="0"/>
          <w:numId w:val="0"/>
        </w:numPr>
        <w:tabs>
          <w:tab w:val="clear" w:pos="1077"/>
        </w:tabs>
        <w:ind w:left="1440" w:hanging="360"/>
        <w:rPr>
          <w:lang w:val="de-DE"/>
        </w:rPr>
      </w:pPr>
      <w:r w:rsidRPr="00D80DBE">
        <w:rPr>
          <w:sz w:val="20"/>
          <w:lang w:val="de-DE"/>
        </w:rPr>
        <w:t>(b)</w:t>
      </w:r>
      <w:r w:rsidRPr="00D80DBE">
        <w:rPr>
          <w:rFonts w:eastAsia="SimSun"/>
          <w:sz w:val="20"/>
          <w:szCs w:val="20"/>
          <w:lang w:val="de-DE"/>
        </w:rPr>
        <w:tab/>
      </w:r>
      <w:r>
        <w:rPr>
          <w:b w:val="0"/>
          <w:sz w:val="20"/>
          <w:lang w:val="de-DE"/>
        </w:rPr>
        <w:t>ihre Geräte-CAL einem entleihenden Gerät, während das erste Gerät außer Betrieb ist, oder Ihre Nutzer-CAL einer Aushilfskraft, während der Nutzer abwesend ist, vorübergehend neu zuzuweisen.</w:t>
      </w:r>
    </w:p>
    <w:p w:rsidR="001E09FB" w:rsidRPr="00D80DBE" w:rsidRDefault="001E09FB" w:rsidP="001E09FB">
      <w:pPr>
        <w:pStyle w:val="Heading2"/>
        <w:widowControl w:val="0"/>
        <w:numPr>
          <w:ilvl w:val="0"/>
          <w:numId w:val="0"/>
        </w:numPr>
        <w:ind w:left="1080" w:hanging="720"/>
        <w:rPr>
          <w:lang w:val="de-DE"/>
        </w:rPr>
      </w:pPr>
      <w:r w:rsidRPr="00D80DBE">
        <w:rPr>
          <w:rFonts w:eastAsia="SimSun"/>
          <w:sz w:val="20"/>
          <w:szCs w:val="20"/>
          <w:lang w:val="de-DE"/>
        </w:rPr>
        <w:t>3.4</w:t>
      </w:r>
      <w:r w:rsidRPr="00D80DBE">
        <w:rPr>
          <w:rFonts w:eastAsia="SimSun"/>
          <w:sz w:val="20"/>
          <w:szCs w:val="20"/>
          <w:lang w:val="de-DE"/>
        </w:rPr>
        <w:tab/>
      </w:r>
      <w:r w:rsidRPr="008111B1">
        <w:rPr>
          <w:rFonts w:eastAsia="SimSun"/>
          <w:sz w:val="20"/>
          <w:szCs w:val="20"/>
          <w:lang w:val="de-DE"/>
        </w:rPr>
        <w:t>Multiplexing.</w:t>
      </w:r>
      <w:r w:rsidRPr="00D80DBE">
        <w:rPr>
          <w:lang w:val="de-DE"/>
        </w:rPr>
        <w:t xml:space="preserve"> </w:t>
      </w:r>
      <w:r>
        <w:rPr>
          <w:b w:val="0"/>
          <w:sz w:val="20"/>
          <w:lang w:val="de-DE"/>
        </w:rPr>
        <w:t>Hardware oder Software, die Sie für Folgendes verwenden:</w:t>
      </w:r>
    </w:p>
    <w:p w:rsidR="001E09FB" w:rsidRPr="0077505F" w:rsidRDefault="001E09FB" w:rsidP="001E09FB">
      <w:pPr>
        <w:pStyle w:val="Bullet3"/>
        <w:widowControl w:val="0"/>
        <w:numPr>
          <w:ilvl w:val="0"/>
          <w:numId w:val="9"/>
        </w:numPr>
      </w:pPr>
      <w:r>
        <w:rPr>
          <w:sz w:val="20"/>
          <w:lang w:val="de-DE"/>
        </w:rPr>
        <w:t>zusammenfassen von Verbindungen</w:t>
      </w:r>
    </w:p>
    <w:p w:rsidR="001E09FB" w:rsidRPr="0077505F" w:rsidRDefault="001E09FB" w:rsidP="001E09FB">
      <w:pPr>
        <w:pStyle w:val="Bullet3"/>
        <w:widowControl w:val="0"/>
        <w:numPr>
          <w:ilvl w:val="0"/>
          <w:numId w:val="9"/>
        </w:numPr>
      </w:pPr>
      <w:r>
        <w:rPr>
          <w:sz w:val="20"/>
          <w:lang w:val="de-DE"/>
        </w:rPr>
        <w:t>umleiten von Informationen oder</w:t>
      </w:r>
    </w:p>
    <w:p w:rsidR="001E09FB" w:rsidRPr="00D80DBE" w:rsidRDefault="001E09FB" w:rsidP="001E09FB">
      <w:pPr>
        <w:pStyle w:val="Bullet3"/>
        <w:widowControl w:val="0"/>
        <w:numPr>
          <w:ilvl w:val="0"/>
          <w:numId w:val="9"/>
        </w:numPr>
        <w:rPr>
          <w:lang w:val="de-DE"/>
        </w:rPr>
      </w:pPr>
      <w:r>
        <w:rPr>
          <w:sz w:val="20"/>
          <w:lang w:val="de-DE"/>
        </w:rPr>
        <w:t>verringern der Anzahl der Geräte oder Nutzer, die direkt auf die Software zugreifen oder sie verwenden</w:t>
      </w:r>
    </w:p>
    <w:p w:rsidR="001E09FB" w:rsidRPr="00D80DBE" w:rsidRDefault="001E09FB" w:rsidP="001E09FB">
      <w:pPr>
        <w:pStyle w:val="Body2"/>
        <w:widowControl w:val="0"/>
        <w:ind w:left="1080"/>
        <w:rPr>
          <w:lang w:val="de-DE"/>
        </w:rPr>
      </w:pPr>
      <w:r>
        <w:rPr>
          <w:sz w:val="20"/>
          <w:lang w:val="de-DE"/>
        </w:rPr>
        <w:t>(manchmal als „Multiplexing“ oder „Pooling“ bezeichnet), verringert nicht die Anzahl der erforderlichen Lizenzen irgendeines Typs.</w:t>
      </w:r>
    </w:p>
    <w:p w:rsidR="001E09FB" w:rsidRPr="009B4C8C" w:rsidRDefault="001E09FB" w:rsidP="001E09FB">
      <w:pPr>
        <w:pStyle w:val="Heading2"/>
        <w:widowControl w:val="0"/>
        <w:numPr>
          <w:ilvl w:val="0"/>
          <w:numId w:val="0"/>
        </w:numPr>
        <w:ind w:left="1080" w:hanging="720"/>
        <w:rPr>
          <w:b w:val="0"/>
          <w:bCs w:val="0"/>
          <w:lang w:val="de-DE"/>
        </w:rPr>
      </w:pPr>
      <w:r w:rsidRPr="00D80DBE">
        <w:rPr>
          <w:rFonts w:eastAsia="SimSun"/>
          <w:sz w:val="20"/>
          <w:szCs w:val="20"/>
          <w:lang w:val="de-DE"/>
        </w:rPr>
        <w:t>3.5</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Pr>
          <w:rFonts w:eastAsia="SimSun"/>
          <w:b w:val="0"/>
          <w:sz w:val="20"/>
          <w:szCs w:val="20"/>
          <w:lang w:val="de-DE"/>
        </w:rPr>
        <w:t> </w:t>
      </w:r>
      <w:r w:rsidRPr="008111B1">
        <w:rPr>
          <w:rFonts w:eastAsia="SimSun"/>
          <w:b w:val="0"/>
          <w:sz w:val="20"/>
          <w:szCs w:val="20"/>
          <w:lang w:val="de-DE"/>
        </w:rPr>
        <w:t>trennen, es sei denn, dies ist ausdrücklich gestattet.</w:t>
      </w:r>
      <w:r w:rsidRPr="00D80DBE">
        <w:rPr>
          <w:lang w:val="de-DE"/>
        </w:rPr>
        <w:t xml:space="preserve"> </w:t>
      </w:r>
      <w:r>
        <w:rPr>
          <w:b w:val="0"/>
          <w:sz w:val="20"/>
          <w:lang w:val="de-DE"/>
        </w:rPr>
        <w:t>Dies gilt auch, wenn sich die Betriebssystemumgebungen auf demselben physischen Hardwaresystem befinden.</w:t>
      </w:r>
    </w:p>
    <w:p w:rsidR="001E09FB" w:rsidRPr="009B4C8C" w:rsidRDefault="001E09FB" w:rsidP="001E09FB">
      <w:pPr>
        <w:pStyle w:val="Heading2"/>
        <w:widowControl w:val="0"/>
        <w:numPr>
          <w:ilvl w:val="0"/>
          <w:numId w:val="0"/>
        </w:numPr>
        <w:ind w:left="1080" w:hanging="720"/>
        <w:rPr>
          <w:b w:val="0"/>
          <w:bCs w:val="0"/>
          <w:lang w:val="de-DE"/>
        </w:rPr>
      </w:pPr>
      <w:r w:rsidRPr="00D80DBE">
        <w:rPr>
          <w:rFonts w:eastAsia="SimSun"/>
          <w:sz w:val="20"/>
          <w:szCs w:val="20"/>
          <w:lang w:val="de-DE"/>
        </w:rPr>
        <w:t>3.6</w:t>
      </w:r>
      <w:r w:rsidRPr="00D80DBE">
        <w:rPr>
          <w:rFonts w:eastAsia="SimSun"/>
          <w:sz w:val="20"/>
          <w:szCs w:val="20"/>
          <w:lang w:val="de-DE"/>
        </w:rPr>
        <w:tab/>
      </w:r>
      <w:r>
        <w:rPr>
          <w:sz w:val="20"/>
          <w:lang w:val="de-DE"/>
        </w:rPr>
        <w:t>Höchstanzahl von Instanzen.</w:t>
      </w:r>
      <w:r w:rsidRPr="00D80DBE">
        <w:rPr>
          <w:lang w:val="de-DE"/>
        </w:rPr>
        <w:t xml:space="preserve"> </w:t>
      </w:r>
      <w:r>
        <w:rPr>
          <w:b w:val="0"/>
          <w:sz w:val="20"/>
          <w:lang w:val="de-DE"/>
        </w:rPr>
        <w:t>Die Anzahl von Instanzen der Serversoftware, die in physischen oder virtuellen Betriebssystemumgebungen auf dem Server ausgeführt werden können, kann durch die Software oder Hardware begrenzt sein.</w:t>
      </w:r>
    </w:p>
    <w:p w:rsidR="001E09FB" w:rsidRPr="009859F1" w:rsidRDefault="001E09FB" w:rsidP="001E09FB">
      <w:pPr>
        <w:pStyle w:val="Heading2"/>
        <w:widowControl w:val="0"/>
        <w:numPr>
          <w:ilvl w:val="0"/>
          <w:numId w:val="0"/>
        </w:numPr>
        <w:ind w:left="1080" w:hanging="720"/>
        <w:rPr>
          <w:b w:val="0"/>
          <w:sz w:val="20"/>
          <w:szCs w:val="20"/>
          <w:lang w:val="de-DE"/>
        </w:rPr>
      </w:pPr>
      <w:r w:rsidRPr="009859F1">
        <w:rPr>
          <w:rFonts w:eastAsia="SimSun"/>
          <w:sz w:val="20"/>
          <w:szCs w:val="20"/>
          <w:lang w:val="de-DE"/>
        </w:rPr>
        <w:t>3.7</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Pr="009859F1">
        <w:rPr>
          <w:b w:val="0"/>
          <w:sz w:val="20"/>
          <w:szCs w:val="20"/>
          <w:lang w:val="de-DE"/>
        </w:rPr>
        <w:t>Wenn die</w:t>
      </w:r>
      <w:r>
        <w:rPr>
          <w:b w:val="0"/>
          <w:sz w:val="20"/>
          <w:szCs w:val="20"/>
          <w:lang w:val="de-DE"/>
        </w:rPr>
        <w:t> </w:t>
      </w:r>
      <w:r w:rsidRPr="009859F1">
        <w:rPr>
          <w:b w:val="0"/>
          <w:sz w:val="20"/>
          <w:szCs w:val="20"/>
          <w:lang w:val="de-DE"/>
        </w:rPr>
        <w:t>passiven Failover-Instanzen in einer virtuellen Betriebssystemumgebung ausgeführt werden, darf die Anzahl der Hardwarethreads, auf die zugegriffen wird, die Anzahl der 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Pr="009859F1">
        <w:rPr>
          <w:b w:val="0"/>
          <w:sz w:val="20"/>
          <w:szCs w:val="20"/>
          <w:lang w:val="de-DE"/>
        </w:rPr>
        <w:t>Wenn die passiven Failover-Instanzen in einer physischen Betriebssystemumgebung ausgeführt werden, darf die Anzahl der physischen Cores, auf die zugegriffen wird, die Anzahl der physischen Cores nicht überschreiten, auf die von der entsprechenden Betriebssystemumgebung, welche die aktiven Instanzen enthält, zugegriffen wird. Sie sind berechtigt, die passiven Failover-Instanzen auf einem anderen Server als dem lizenzierten Server auszuführen.</w:t>
      </w:r>
    </w:p>
    <w:p w:rsidR="001E09FB" w:rsidRPr="00B75856" w:rsidRDefault="001E09FB" w:rsidP="001E09FB">
      <w:pPr>
        <w:pStyle w:val="Heading2"/>
        <w:widowControl w:val="0"/>
        <w:numPr>
          <w:ilvl w:val="0"/>
          <w:numId w:val="0"/>
        </w:numPr>
        <w:ind w:left="1080" w:hanging="720"/>
        <w:rPr>
          <w:b w:val="0"/>
          <w:sz w:val="20"/>
          <w:szCs w:val="20"/>
          <w:lang w:val="de-DE"/>
        </w:rPr>
      </w:pPr>
      <w:r w:rsidRPr="00D80DBE">
        <w:rPr>
          <w:sz w:val="20"/>
          <w:lang w:val="de-DE"/>
        </w:rPr>
        <w:t>3.8</w:t>
      </w:r>
      <w:r w:rsidRPr="00D80DBE">
        <w:rPr>
          <w:sz w:val="20"/>
          <w:lang w:val="de-DE"/>
        </w:rPr>
        <w:tab/>
        <w:t>SQL Server Reporting Services-Kartenberichtselement.</w:t>
      </w:r>
      <w:r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Pr="00B75856">
        <w:rPr>
          <w:rFonts w:eastAsia="SimSun"/>
          <w:b w:val="0"/>
          <w:sz w:val="20"/>
          <w:szCs w:val="20"/>
          <w:lang w:val="de-DE"/>
        </w:rPr>
        <w:t xml:space="preserve"> </w:t>
      </w:r>
      <w:r w:rsidRPr="00B75856">
        <w:rPr>
          <w:b w:val="0"/>
          <w:sz w:val="20"/>
          <w:szCs w:val="20"/>
          <w:lang w:val="de-DE"/>
        </w:rPr>
        <w:t xml:space="preserve">Diese Features dienen </w:t>
      </w:r>
      <w:r w:rsidRPr="00B75856">
        <w:rPr>
          <w:b w:val="0"/>
          <w:sz w:val="20"/>
          <w:szCs w:val="20"/>
          <w:lang w:val="de-DE"/>
        </w:rPr>
        <w:lastRenderedPageBreak/>
        <w:t>dazu, Berichte zu erstellen, Daten auf Karten sowie Luft- und Hybridbilder anzuzeigen.</w:t>
      </w:r>
      <w:r w:rsidRPr="00B75856">
        <w:rPr>
          <w:rFonts w:eastAsia="SimSun"/>
          <w:b w:val="0"/>
          <w:sz w:val="20"/>
          <w:szCs w:val="20"/>
          <w:lang w:val="de-DE"/>
        </w:rPr>
        <w:t xml:space="preserve"> </w:t>
      </w:r>
      <w:r w:rsidRPr="00B75856">
        <w:rPr>
          <w:b w:val="0"/>
          <w:sz w:val="20"/>
          <w:szCs w:val="20"/>
          <w:lang w:val="de-DE"/>
        </w:rPr>
        <w:t>Wenn</w:t>
      </w:r>
      <w:r>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Pr="00B75856">
        <w:rPr>
          <w:rFonts w:eastAsia="SimSun"/>
          <w:b w:val="0"/>
          <w:sz w:val="20"/>
          <w:szCs w:val="20"/>
          <w:lang w:val="de-DE"/>
        </w:rPr>
        <w:t xml:space="preserve"> </w:t>
      </w:r>
      <w:r w:rsidRPr="00B75856">
        <w:rPr>
          <w:b w:val="0"/>
          <w:sz w:val="20"/>
          <w:szCs w:val="20"/>
          <w:lang w:val="de-DE"/>
        </w:rPr>
        <w:t>Dies darf nur in Verbindung mit und</w:t>
      </w:r>
      <w:r>
        <w:rPr>
          <w:b w:val="0"/>
          <w:sz w:val="20"/>
          <w:szCs w:val="20"/>
          <w:lang w:val="de-DE"/>
        </w:rPr>
        <w:t> </w:t>
      </w:r>
      <w:r w:rsidRPr="00B75856">
        <w:rPr>
          <w:b w:val="0"/>
          <w:sz w:val="20"/>
          <w:szCs w:val="20"/>
          <w:lang w:val="de-DE"/>
        </w:rPr>
        <w:t>durch in die Software integrierte Zugriffsmethoden und -mittel erfolgen.</w:t>
      </w:r>
      <w:r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 Sie sind nicht berechtigt, Folgendes für beliebige Zwecke zu verwenden, selbst wenn sie über die Bing Maps-APIs verfügbar sind:</w:t>
      </w:r>
    </w:p>
    <w:p w:rsidR="001E09FB" w:rsidRPr="00D80DBE" w:rsidRDefault="001E09FB" w:rsidP="001E09FB">
      <w:pPr>
        <w:pStyle w:val="Bullet4"/>
        <w:widowControl w:val="0"/>
        <w:numPr>
          <w:ilvl w:val="0"/>
          <w:numId w:val="10"/>
        </w:numPr>
        <w:rPr>
          <w:lang w:val="de-DE"/>
        </w:rPr>
      </w:pPr>
      <w:r w:rsidRPr="00D80DBE">
        <w:rPr>
          <w:sz w:val="20"/>
          <w:lang w:val="de-DE"/>
        </w:rPr>
        <w:t>die Bing Maps-API zur Bereitstellung einer sensorgeführten Streckenführung oder</w:t>
      </w:r>
    </w:p>
    <w:p w:rsidR="001E09FB" w:rsidRPr="00D80DBE" w:rsidRDefault="001E09FB" w:rsidP="001E09FB">
      <w:pPr>
        <w:pStyle w:val="Bullet4"/>
        <w:widowControl w:val="0"/>
        <w:numPr>
          <w:ilvl w:val="0"/>
          <w:numId w:val="10"/>
        </w:numPr>
        <w:rPr>
          <w:lang w:val="de-DE"/>
        </w:rPr>
      </w:pPr>
      <w:r w:rsidRPr="00D80DBE">
        <w:rPr>
          <w:sz w:val="20"/>
          <w:lang w:val="de-DE"/>
        </w:rPr>
        <w:t>beliebige Straßenverkehrsdaten oder die Vogelperspektive (oder zugehörige Metadaten).</w:t>
      </w:r>
    </w:p>
    <w:p w:rsidR="001E09FB" w:rsidRPr="00D80DBE" w:rsidRDefault="001E09FB" w:rsidP="001E09FB">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1E09FB" w:rsidRPr="009B4C8C" w:rsidRDefault="001E09FB" w:rsidP="001E09FB">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Pr="008A543E">
        <w:rPr>
          <w:b w:val="0"/>
          <w:lang w:val="de-DE"/>
        </w:rPr>
        <w:t xml:space="preserve"> </w:t>
      </w:r>
      <w:r w:rsidRPr="008A543E">
        <w:rPr>
          <w:b w:val="0"/>
          <w:sz w:val="20"/>
          <w:lang w:val="de-DE"/>
        </w:rPr>
        <w:t>Microsoft ist berechtigt, diese jederzeit zu ändern oder zu kündigen.</w:t>
      </w:r>
    </w:p>
    <w:p w:rsidR="001E09FB" w:rsidRPr="008A543E" w:rsidRDefault="001E09FB" w:rsidP="001E09FB">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Pr="008A543E">
        <w:rPr>
          <w:b w:val="0"/>
          <w:lang w:val="de-DE"/>
        </w:rPr>
        <w:t xml:space="preserve"> </w:t>
      </w:r>
      <w:r w:rsidRPr="008A543E">
        <w:rPr>
          <w:b w:val="0"/>
          <w:sz w:val="20"/>
          <w:lang w:val="de-DE"/>
        </w:rPr>
        <w:t>Die Lizenzbestimmungen für Windows gelten für Ihre Verwendung der Software .NET Framework.</w:t>
      </w:r>
    </w:p>
    <w:p w:rsidR="001E09FB" w:rsidRPr="008A543E" w:rsidRDefault="001E09FB" w:rsidP="001E09FB">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Pr="008A543E">
        <w:rPr>
          <w:b w:val="0"/>
          <w:lang w:val="de-DE"/>
        </w:rPr>
        <w:t xml:space="preserve"> </w:t>
      </w:r>
      <w:r w:rsidRPr="008A543E">
        <w:rPr>
          <w:b w:val="0"/>
          <w:sz w:val="20"/>
          <w:lang w:val="de-DE"/>
        </w:rPr>
        <w:t>Dies gilt jedoch</w:t>
      </w:r>
      <w:r>
        <w:rPr>
          <w:b w:val="0"/>
          <w:sz w:val="20"/>
          <w:lang w:val="de-DE"/>
        </w:rPr>
        <w:t> </w:t>
      </w:r>
      <w:r w:rsidRPr="008A543E">
        <w:rPr>
          <w:b w:val="0"/>
          <w:sz w:val="20"/>
          <w:lang w:val="de-DE"/>
        </w:rPr>
        <w:t>nicht für Microsoft .NET Framework (siehe weiter unten).</w:t>
      </w:r>
    </w:p>
    <w:p w:rsidR="001E09FB" w:rsidRPr="003140B9" w:rsidRDefault="001E09FB" w:rsidP="001E09FB">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Pr>
          <w:rFonts w:eastAsia="SimSun"/>
          <w:b w:val="0"/>
          <w:sz w:val="20"/>
          <w:szCs w:val="20"/>
          <w:lang w:val="de-DE"/>
        </w:rPr>
        <w:t> </w:t>
      </w:r>
      <w:r w:rsidRPr="003140B9">
        <w:rPr>
          <w:rFonts w:eastAsia="SimSun"/>
          <w:b w:val="0"/>
          <w:sz w:val="20"/>
          <w:szCs w:val="20"/>
          <w:lang w:val="de-DE"/>
        </w:rPr>
        <w:t>Komponenten von .NET Framework („.NET-Komponenten“). Sie sind berechtigt, interne</w:t>
      </w:r>
      <w:r>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Pr="003140B9">
        <w:rPr>
          <w:b w:val="0"/>
          <w:lang w:val="de-DE"/>
        </w:rPr>
        <w:t xml:space="preserve"> </w:t>
      </w:r>
      <w:r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3140B9">
        <w:rPr>
          <w:rFonts w:ascii="Times New Roman"/>
          <w:b w:val="0"/>
          <w:sz w:val="20"/>
          <w:lang w:val="de-DE"/>
        </w:rPr>
        <w:t xml:space="preserve"> </w:t>
      </w:r>
      <w:r w:rsidRPr="003140B9">
        <w:rPr>
          <w:b w:val="0"/>
          <w:sz w:val="20"/>
          <w:lang w:val="de-DE"/>
        </w:rPr>
        <w:t>angegebenen Bedingungen ein.</w:t>
      </w:r>
    </w:p>
    <w:p w:rsidR="001E09FB" w:rsidRPr="009B4C8C" w:rsidRDefault="001E09FB" w:rsidP="001E09FB">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Pr="009B4C8C">
        <w:rPr>
          <w:b w:val="0"/>
          <w:lang w:val="de-DE"/>
        </w:rPr>
        <w:t xml:space="preserve"> </w:t>
      </w:r>
      <w:r w:rsidRPr="009B4C8C">
        <w:rPr>
          <w:b w:val="0"/>
          <w:sz w:val="20"/>
          <w:lang w:val="de-DE"/>
        </w:rPr>
        <w:t>Der Lizenzgeber und Microsoft behalten sich alle anderen Rechte vor.</w:t>
      </w:r>
      <w:r w:rsidRPr="009B4C8C">
        <w:rPr>
          <w:b w:val="0"/>
          <w:lang w:val="de-DE"/>
        </w:rPr>
        <w:t xml:space="preserve"> </w:t>
      </w:r>
      <w:r w:rsidRPr="009B4C8C">
        <w:rPr>
          <w:b w:val="0"/>
          <w:sz w:val="20"/>
          <w:lang w:val="de-DE"/>
        </w:rPr>
        <w:t>Sie dürfen die Software nur wie in diesem Vertrag ausdrücklich gestattet verwenden, es sei denn, das anwendbare Recht gibt Ihnen ungeachtet dieser Einschränkung umfassendere Rechte.</w:t>
      </w:r>
      <w:r w:rsidRPr="009B4C8C">
        <w:rPr>
          <w:b w:val="0"/>
          <w:lang w:val="de-DE"/>
        </w:rPr>
        <w:t xml:space="preserve"> </w:t>
      </w:r>
      <w:r w:rsidRPr="009B4C8C">
        <w:rPr>
          <w:b w:val="0"/>
          <w:sz w:val="20"/>
          <w:lang w:val="de-DE"/>
        </w:rPr>
        <w:t>Dabei sind Sie verpflichtet, alle technischen Beschränkungen der Software einzuhalten, die Ihnen nur spezielle Verwendungen gestatten.</w:t>
      </w:r>
      <w:r w:rsidRPr="009B4C8C">
        <w:rPr>
          <w:b w:val="0"/>
          <w:lang w:val="de-DE"/>
        </w:rPr>
        <w:t xml:space="preserve"> </w:t>
      </w:r>
      <w:r w:rsidRPr="009B4C8C">
        <w:rPr>
          <w:b w:val="0"/>
          <w:sz w:val="20"/>
          <w:lang w:val="de-DE"/>
        </w:rPr>
        <w:t>Sie sind nicht dazu berechtigt:</w:t>
      </w:r>
    </w:p>
    <w:p w:rsidR="001E09FB" w:rsidRPr="00D80DBE" w:rsidRDefault="001E09FB" w:rsidP="001E09FB">
      <w:pPr>
        <w:pStyle w:val="Bullet2"/>
        <w:widowControl w:val="0"/>
        <w:numPr>
          <w:ilvl w:val="0"/>
          <w:numId w:val="11"/>
        </w:numPr>
        <w:ind w:left="720"/>
        <w:rPr>
          <w:lang w:val="de-DE"/>
        </w:rPr>
      </w:pPr>
      <w:r>
        <w:rPr>
          <w:sz w:val="20"/>
          <w:lang w:val="de-DE"/>
        </w:rPr>
        <w:t>technische Beschränkungen der Software zu umgehen</w:t>
      </w:r>
    </w:p>
    <w:p w:rsidR="001E09FB" w:rsidRPr="00D80DBE" w:rsidRDefault="001E09FB" w:rsidP="001E09FB">
      <w:pPr>
        <w:pStyle w:val="Bullet2"/>
        <w:widowControl w:val="0"/>
        <w:numPr>
          <w:ilvl w:val="0"/>
          <w:numId w:val="11"/>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1E09FB" w:rsidRPr="00D80DBE" w:rsidRDefault="001E09FB" w:rsidP="001E09FB">
      <w:pPr>
        <w:pStyle w:val="Bullet2"/>
        <w:widowControl w:val="0"/>
        <w:numPr>
          <w:ilvl w:val="0"/>
          <w:numId w:val="11"/>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1E09FB" w:rsidRPr="00D80DBE" w:rsidRDefault="001E09FB" w:rsidP="001E09FB">
      <w:pPr>
        <w:pStyle w:val="Bullet2"/>
        <w:widowControl w:val="0"/>
        <w:numPr>
          <w:ilvl w:val="0"/>
          <w:numId w:val="11"/>
        </w:numPr>
        <w:ind w:left="720"/>
        <w:rPr>
          <w:lang w:val="de-DE"/>
        </w:rPr>
      </w:pPr>
      <w:r>
        <w:rPr>
          <w:sz w:val="20"/>
          <w:lang w:val="de-DE"/>
        </w:rPr>
        <w:t>die Software, einschließlich etwaiger in der Software enthaltener Anwendungsprogrammierschnittstellen, zu veröffentlichen, damit andere sie kopieren können</w:t>
      </w:r>
    </w:p>
    <w:p w:rsidR="001E09FB" w:rsidRPr="00D80DBE" w:rsidRDefault="001E09FB" w:rsidP="001E09FB">
      <w:pPr>
        <w:pStyle w:val="Bullet2"/>
        <w:widowControl w:val="0"/>
        <w:numPr>
          <w:ilvl w:val="0"/>
          <w:numId w:val="11"/>
        </w:numPr>
        <w:ind w:left="720"/>
        <w:rPr>
          <w:lang w:val="de-DE"/>
        </w:rPr>
      </w:pPr>
      <w:r>
        <w:rPr>
          <w:sz w:val="20"/>
          <w:lang w:val="de-DE"/>
        </w:rPr>
        <w:t>dokumente, Texte oder Bilder, die mithilfe der Datenzuordnungsdienste-Features der Software erstellt werden, freizugeben oder anderweitig zu verteilen</w:t>
      </w:r>
    </w:p>
    <w:p w:rsidR="001E09FB" w:rsidRPr="00D80DBE" w:rsidRDefault="001E09FB" w:rsidP="001E09FB">
      <w:pPr>
        <w:pStyle w:val="Bullet2"/>
        <w:widowControl w:val="0"/>
        <w:numPr>
          <w:ilvl w:val="0"/>
          <w:numId w:val="11"/>
        </w:numPr>
        <w:ind w:left="720"/>
        <w:rPr>
          <w:lang w:val="de-DE"/>
        </w:rPr>
      </w:pPr>
      <w:r>
        <w:rPr>
          <w:sz w:val="20"/>
          <w:lang w:val="de-DE"/>
        </w:rPr>
        <w:lastRenderedPageBreak/>
        <w:t>die Software zu vermieten, zu verleasen oder zu verleihen</w:t>
      </w:r>
    </w:p>
    <w:p w:rsidR="001E09FB" w:rsidRPr="00D80DBE" w:rsidRDefault="001E09FB" w:rsidP="001E09FB">
      <w:pPr>
        <w:pStyle w:val="Bullet2"/>
        <w:widowControl w:val="0"/>
        <w:numPr>
          <w:ilvl w:val="0"/>
          <w:numId w:val="11"/>
        </w:numPr>
        <w:ind w:left="720"/>
        <w:rPr>
          <w:lang w:val="de-DE"/>
        </w:rPr>
      </w:pPr>
      <w:r>
        <w:rPr>
          <w:sz w:val="20"/>
          <w:lang w:val="de-DE"/>
        </w:rPr>
        <w:t>die Software für kommerzielle Software-Hostingdienste zu verwenden.</w:t>
      </w:r>
    </w:p>
    <w:p w:rsidR="001E09FB" w:rsidRPr="009B4C8C" w:rsidRDefault="001E09FB" w:rsidP="001E09FB">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E09FB" w:rsidRPr="009B4C8C" w:rsidRDefault="001E09FB" w:rsidP="001E09FB">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E09FB" w:rsidRPr="009B4C8C" w:rsidRDefault="001E09FB" w:rsidP="001E09FB">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Pr="00D80DBE">
        <w:rPr>
          <w:lang w:val="de-DE"/>
        </w:rPr>
        <w:t xml:space="preserve"> </w:t>
      </w:r>
      <w:r>
        <w:rPr>
          <w:b w:val="0"/>
          <w:sz w:val="20"/>
          <w:lang w:val="de-DE"/>
        </w:rPr>
        <w:t>Sie dürfen diese nur zum Erstellen von Instanzen der Software verwenden.</w:t>
      </w:r>
    </w:p>
    <w:p w:rsidR="001E09FB" w:rsidRPr="009B4C8C" w:rsidRDefault="001E09FB" w:rsidP="001E09FB">
      <w:pPr>
        <w:pStyle w:val="Heading1"/>
        <w:widowControl w:val="0"/>
        <w:ind w:left="360" w:hanging="360"/>
        <w:rPr>
          <w:b w:val="0"/>
          <w:bCs w:val="0"/>
          <w:lang w:val="de-DE"/>
        </w:rPr>
      </w:pPr>
      <w:r w:rsidRPr="008111B1">
        <w:rPr>
          <w:rFonts w:eastAsia="SimSun"/>
          <w:sz w:val="20"/>
          <w:szCs w:val="20"/>
          <w:lang w:val="de-DE"/>
        </w:rPr>
        <w:t>DOKUMENTATION.</w:t>
      </w:r>
      <w:r w:rsidRPr="00D80DBE">
        <w:rPr>
          <w:lang w:val="de-DE"/>
        </w:rPr>
        <w:t xml:space="preserve"> </w:t>
      </w:r>
      <w:r>
        <w:rPr>
          <w:b w:val="0"/>
          <w:sz w:val="20"/>
          <w:lang w:val="de-DE"/>
        </w:rPr>
        <w:t>Jede Person, die über einen gültigen Zugriff auf Ihren Computer oder Ihr internes Netzwerk verfügt, ist berechtigt, die Dokumentation zu Ihren internen Referenzzwecken zu kopieren und zu verwenden.</w:t>
      </w:r>
    </w:p>
    <w:p w:rsidR="001E09FB" w:rsidRPr="00D80DBE" w:rsidRDefault="001E09FB" w:rsidP="001E09FB">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Pr="00D80DBE">
        <w:rPr>
          <w:lang w:val="de-DE"/>
        </w:rPr>
        <w:t xml:space="preserve"> </w:t>
      </w:r>
      <w:r>
        <w:rPr>
          <w:b w:val="0"/>
          <w:sz w:val="20"/>
          <w:lang w:val="de-DE"/>
        </w:rPr>
        <w:t>Software, die als „Nicht zum Weiterverkauf bestimmt“ oder „NFR“ (Not for Resale) gekennzeichnet ist, dürfen Sie nicht verkaufen.</w:t>
      </w:r>
      <w:r w:rsidRPr="00D80DBE">
        <w:rPr>
          <w:lang w:val="de-DE"/>
        </w:rPr>
        <w:t xml:space="preserve"> </w:t>
      </w:r>
    </w:p>
    <w:p w:rsidR="001E09FB" w:rsidRPr="009B4C8C" w:rsidRDefault="001E09FB" w:rsidP="001E09FB">
      <w:pPr>
        <w:pStyle w:val="Heading1"/>
        <w:ind w:left="360" w:hanging="360"/>
        <w:rPr>
          <w:b w:val="0"/>
          <w:bCs w:val="0"/>
          <w:lang w:val="de-DE"/>
        </w:rPr>
      </w:pPr>
      <w:r w:rsidRPr="008111B1">
        <w:rPr>
          <w:rFonts w:eastAsia="SimSun"/>
          <w:sz w:val="20"/>
          <w:szCs w:val="20"/>
          <w:lang w:val="de-DE"/>
        </w:rPr>
        <w:t>SOFTWARE ALS SCHULVERSION („Schulversion“ oder „AE“ ).</w:t>
      </w:r>
      <w:r w:rsidRPr="00D80DBE">
        <w:rPr>
          <w:lang w:val="de-DE"/>
        </w:rPr>
        <w:t xml:space="preserve"> </w:t>
      </w:r>
      <w:r>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E09FB" w:rsidRPr="009B4C8C" w:rsidRDefault="001E09FB" w:rsidP="001E09FB">
      <w:pPr>
        <w:pStyle w:val="Heading1"/>
        <w:widowControl w:val="0"/>
        <w:ind w:left="360" w:hanging="360"/>
        <w:rPr>
          <w:b w:val="0"/>
          <w:lang w:val="de-DE"/>
        </w:rPr>
      </w:pPr>
      <w:r w:rsidRPr="008111B1">
        <w:rPr>
          <w:rFonts w:eastAsia="SimSun"/>
          <w:sz w:val="20"/>
          <w:szCs w:val="20"/>
          <w:lang w:val="de-DE"/>
        </w:rPr>
        <w:t>ÜBERTRAGUNG AN DRITTE.</w:t>
      </w:r>
      <w:r w:rsidRPr="00D80DBE">
        <w:rPr>
          <w:lang w:val="de-DE"/>
        </w:rPr>
        <w:t xml:space="preserve"> </w:t>
      </w:r>
      <w:r w:rsidRPr="009B4C8C">
        <w:rPr>
          <w:b w:val="0"/>
          <w:sz w:val="20"/>
          <w:lang w:val="de-DE"/>
        </w:rPr>
        <w:t>Der erste Nutzer der Software ist berechtigt, diese mit diesem Vertrag und den CALs als Teil einer Übertragung der integrierten Turnkey-Anwendung oder der Reihe</w:t>
      </w:r>
      <w:r>
        <w:rPr>
          <w:b w:val="0"/>
          <w:sz w:val="20"/>
          <w:lang w:val="de-DE"/>
        </w:rPr>
        <w:t> </w:t>
      </w:r>
      <w:r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Pr="009B4C8C">
        <w:rPr>
          <w:b w:val="0"/>
          <w:lang w:val="de-DE"/>
        </w:rPr>
        <w:t xml:space="preserve"> </w:t>
      </w:r>
      <w:r w:rsidRPr="009B4C8C">
        <w:rPr>
          <w:b w:val="0"/>
          <w:sz w:val="20"/>
          <w:lang w:val="de-DE"/>
        </w:rPr>
        <w:t>Vor der Übertragung muss sich der andere Endbenutzer damit einverstanden erklären, dass dieser Vertrag für die Übertragung und Verwendung der Software gilt.</w:t>
      </w:r>
      <w:r w:rsidRPr="009B4C8C">
        <w:rPr>
          <w:b w:val="0"/>
          <w:lang w:val="de-DE"/>
        </w:rPr>
        <w:t xml:space="preserve"> </w:t>
      </w:r>
      <w:r w:rsidRPr="009B4C8C">
        <w:rPr>
          <w:b w:val="0"/>
          <w:sz w:val="20"/>
          <w:lang w:val="de-DE"/>
        </w:rPr>
        <w:t>Der erste Nutzer ist nicht berechtigt, Instanzen der Software zurückzubehalten, sofern</w:t>
      </w:r>
      <w:r>
        <w:rPr>
          <w:b w:val="0"/>
          <w:sz w:val="20"/>
          <w:lang w:val="de-DE"/>
        </w:rPr>
        <w:t> </w:t>
      </w:r>
      <w:r w:rsidRPr="009B4C8C">
        <w:rPr>
          <w:b w:val="0"/>
          <w:sz w:val="20"/>
          <w:lang w:val="de-DE"/>
        </w:rPr>
        <w:t>er</w:t>
      </w:r>
      <w:r>
        <w:rPr>
          <w:b w:val="0"/>
          <w:sz w:val="20"/>
          <w:lang w:val="de-DE"/>
        </w:rPr>
        <w:t> </w:t>
      </w:r>
      <w:r w:rsidRPr="009B4C8C">
        <w:rPr>
          <w:b w:val="0"/>
          <w:sz w:val="20"/>
          <w:lang w:val="de-DE"/>
        </w:rPr>
        <w:t>nicht auch eine weitere Lizenz für die Software zurückbehält.</w:t>
      </w:r>
    </w:p>
    <w:p w:rsidR="001E09FB" w:rsidRPr="009B4C8C" w:rsidRDefault="001E09FB" w:rsidP="001E09FB">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152352">
        <w:rPr>
          <w:rFonts w:eastAsia="SimSun"/>
          <w:b w:val="0"/>
          <w:sz w:val="20"/>
          <w:szCs w:val="20"/>
          <w:lang w:val="de-DE"/>
        </w:rPr>
        <w:t xml:space="preserve"> Endnutzung.</w:t>
      </w:r>
      <w:r w:rsidRPr="009B4C8C">
        <w:rPr>
          <w:b w:val="0"/>
          <w:bCs w:val="0"/>
          <w:sz w:val="20"/>
          <w:szCs w:val="20"/>
          <w:lang w:val="de-DE"/>
        </w:rPr>
        <w:t xml:space="preserve"> </w:t>
      </w:r>
      <w:r w:rsidRPr="00152352">
        <w:rPr>
          <w:b w:val="0"/>
          <w:sz w:val="20"/>
          <w:szCs w:val="20"/>
          <w:lang w:val="de-DE"/>
        </w:rPr>
        <w:t xml:space="preserve">Weitere Informationen finden Sie unter </w:t>
      </w:r>
      <w:r w:rsidRPr="00152352">
        <w:rPr>
          <w:rStyle w:val="Hyperlink"/>
          <w:b w:val="0"/>
          <w:sz w:val="20"/>
          <w:szCs w:val="20"/>
          <w:lang w:val="de-DE"/>
        </w:rPr>
        <w:t>www.microsoft.com/exporting</w:t>
      </w:r>
      <w:r w:rsidRPr="00152352">
        <w:rPr>
          <w:b w:val="0"/>
          <w:sz w:val="20"/>
          <w:szCs w:val="20"/>
          <w:lang w:val="de-DE"/>
        </w:rPr>
        <w:t>, oder wenden Sie</w:t>
      </w:r>
      <w:r>
        <w:rPr>
          <w:b w:val="0"/>
          <w:sz w:val="20"/>
          <w:szCs w:val="20"/>
          <w:lang w:val="de-DE"/>
        </w:rPr>
        <w:t> </w:t>
      </w:r>
      <w:r w:rsidRPr="00152352">
        <w:rPr>
          <w:b w:val="0"/>
          <w:sz w:val="20"/>
          <w:szCs w:val="20"/>
          <w:lang w:val="de-DE"/>
        </w:rPr>
        <w:t xml:space="preserve">sich an die Microsoft-Niederlassung in Ihrem Land, siehe unter </w:t>
      </w:r>
      <w:r w:rsidRPr="00152352">
        <w:rPr>
          <w:rStyle w:val="Hyperlink"/>
          <w:b w:val="0"/>
          <w:sz w:val="20"/>
          <w:szCs w:val="20"/>
          <w:lang w:val="de-DE"/>
        </w:rPr>
        <w:t>www.microsoft.com/worldwide</w:t>
      </w:r>
      <w:r w:rsidRPr="00152352">
        <w:rPr>
          <w:b w:val="0"/>
          <w:sz w:val="20"/>
          <w:szCs w:val="20"/>
          <w:lang w:val="de-DE"/>
        </w:rPr>
        <w:t xml:space="preserve"> oder für Deutschland unter www.microsoft.com/germany oder telefonisch unter (49) (0) 89-3176-0.</w:t>
      </w:r>
    </w:p>
    <w:p w:rsidR="001E09FB" w:rsidRPr="009B4C8C" w:rsidRDefault="001E09FB" w:rsidP="001E09FB">
      <w:pPr>
        <w:pStyle w:val="Heading1"/>
        <w:widowControl w:val="0"/>
        <w:ind w:left="360" w:hanging="360"/>
        <w:rPr>
          <w:b w:val="0"/>
          <w:bCs w:val="0"/>
          <w:lang w:val="de-DE"/>
        </w:rPr>
      </w:pPr>
      <w:r w:rsidRPr="008111B1">
        <w:rPr>
          <w:rFonts w:eastAsia="SimSun"/>
          <w:sz w:val="20"/>
          <w:szCs w:val="20"/>
          <w:lang w:val="de-DE"/>
        </w:rPr>
        <w:t>GESAMTER VERTRAG.</w:t>
      </w:r>
      <w:r w:rsidRPr="00D80DBE">
        <w:rPr>
          <w:lang w:val="de-DE"/>
        </w:rPr>
        <w:t xml:space="preserve"> </w:t>
      </w:r>
      <w:r>
        <w:rPr>
          <w:b w:val="0"/>
          <w:sz w:val="20"/>
          <w:lang w:val="de-DE"/>
        </w:rPr>
        <w:t>Dieser Vertrag sowie die Bestimmungen für von Ihnen verwendete Ergänzungen, Updates und Internetbasierte Dienste stellen den gesamten Vertrag für die Software dar.</w:t>
      </w:r>
    </w:p>
    <w:p w:rsidR="001E09FB" w:rsidRPr="009B4C8C" w:rsidRDefault="001E09FB" w:rsidP="001E09FB">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Pr="009B4C8C">
        <w:rPr>
          <w:b w:val="0"/>
          <w:lang w:val="de-DE"/>
        </w:rPr>
        <w:t xml:space="preserve"> </w:t>
      </w:r>
      <w:r w:rsidRPr="009B4C8C">
        <w:rPr>
          <w:b w:val="0"/>
          <w:sz w:val="20"/>
          <w:lang w:val="de-DE"/>
        </w:rPr>
        <w:t>Möglicherweise verfügen Sie außerdem über Rechte im Hinblick auf den Lizenzgeber, von dem Sie die Software erworben haben.</w:t>
      </w:r>
      <w:r w:rsidRPr="009B4C8C">
        <w:rPr>
          <w:b w:val="0"/>
          <w:lang w:val="de-DE"/>
        </w:rPr>
        <w:t xml:space="preserve"> </w:t>
      </w:r>
      <w:r w:rsidRPr="009B4C8C">
        <w:rPr>
          <w:b w:val="0"/>
          <w:sz w:val="20"/>
          <w:lang w:val="de-DE"/>
        </w:rPr>
        <w:t>Dieser Vertrag ändert nicht Ihre Rechte, die sich aus den Gesetzen Ihres Staates oder Landes ergeben, sofern die Gesetze Ihres Staates oder Landes dies nicht zulassen.</w:t>
      </w:r>
    </w:p>
    <w:p w:rsidR="001E09FB" w:rsidRPr="00D80DBE" w:rsidRDefault="001E09FB" w:rsidP="001E09FB">
      <w:pPr>
        <w:pStyle w:val="Heading1"/>
        <w:widowControl w:val="0"/>
        <w:ind w:left="360" w:hanging="360"/>
        <w:rPr>
          <w:lang w:val="de-DE"/>
        </w:rPr>
      </w:pPr>
      <w:r w:rsidRPr="009B2B55">
        <w:rPr>
          <w:sz w:val="20"/>
          <w:szCs w:val="20"/>
          <w:lang w:val="de-DE"/>
        </w:rPr>
        <w:lastRenderedPageBreak/>
        <w:t>KEINE FEHLERTOLERANZ.</w:t>
      </w:r>
      <w:r w:rsidRPr="00D80DBE">
        <w:rPr>
          <w:sz w:val="20"/>
          <w:szCs w:val="20"/>
          <w:lang w:val="de-DE"/>
        </w:rPr>
        <w:t xml:space="preserve"> </w:t>
      </w:r>
      <w:r w:rsidRPr="009B2B55">
        <w:rPr>
          <w:sz w:val="20"/>
          <w:szCs w:val="20"/>
          <w:lang w:val="de-DE"/>
        </w:rPr>
        <w:t>DIE SOFTWARE IST NICHT FEHLERTOLERANT.</w:t>
      </w:r>
      <w:r w:rsidRPr="00D80DBE">
        <w:rPr>
          <w:lang w:val="de-DE"/>
        </w:rPr>
        <w:t xml:space="preserve"> </w:t>
      </w:r>
      <w:r>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E09FB" w:rsidRPr="00D80DBE" w:rsidRDefault="001E09FB" w:rsidP="001E09FB">
      <w:pPr>
        <w:pStyle w:val="Heading1"/>
        <w:widowControl w:val="0"/>
        <w:ind w:left="360" w:hanging="360"/>
        <w:rPr>
          <w:lang w:val="de-DE"/>
        </w:rPr>
      </w:pPr>
      <w:r w:rsidRPr="009B2B55">
        <w:rPr>
          <w:sz w:val="20"/>
          <w:szCs w:val="20"/>
          <w:lang w:val="de-DE"/>
        </w:rPr>
        <w:t>KEINE GEWÄHRLEISTUNGEN VON MICROSOFT.</w:t>
      </w:r>
      <w:r w:rsidRPr="00D80DBE">
        <w:rPr>
          <w:lang w:val="de-DE"/>
        </w:rPr>
        <w:t xml:space="preserve"> </w:t>
      </w:r>
      <w:r>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E09FB" w:rsidRPr="005820FD" w:rsidRDefault="001E09FB" w:rsidP="001E09FB">
      <w:pPr>
        <w:pStyle w:val="Heading1"/>
        <w:widowControl w:val="0"/>
        <w:ind w:left="360" w:hanging="360"/>
        <w:rPr>
          <w:lang w:val="de-DE"/>
        </w:rPr>
      </w:pPr>
      <w:r w:rsidRPr="009B2B55">
        <w:rPr>
          <w:sz w:val="20"/>
          <w:szCs w:val="20"/>
          <w:lang w:val="de-DE"/>
        </w:rPr>
        <w:t>KEINE HAFTUNG VON MICROSOFT FÜR BESTIMMTE SCHÄDEN.</w:t>
      </w:r>
      <w:r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80DBE">
        <w:rPr>
          <w:sz w:val="20"/>
          <w:szCs w:val="20"/>
          <w:lang w:val="de-DE"/>
        </w:rPr>
        <w:t xml:space="preserve"> </w:t>
      </w:r>
      <w:r w:rsidRPr="009B2B55">
        <w:rPr>
          <w:sz w:val="20"/>
          <w:szCs w:val="20"/>
          <w:lang w:val="de-DE"/>
        </w:rPr>
        <w:t>DIESE BESCHRÄNKUNG GILT AUCH, WENN</w:t>
      </w:r>
      <w:r>
        <w:rPr>
          <w:sz w:val="20"/>
          <w:szCs w:val="20"/>
          <w:lang w:val="de-DE"/>
        </w:rPr>
        <w:t> </w:t>
      </w:r>
      <w:r w:rsidRPr="009B2B55">
        <w:rPr>
          <w:sz w:val="20"/>
          <w:szCs w:val="20"/>
          <w:lang w:val="de-DE"/>
        </w:rPr>
        <w:t>EIN ANSPRUCH SEINEN WESENTLICHEN ZWECK VERFEHLT.</w:t>
      </w:r>
      <w:r w:rsidRPr="00D80DBE">
        <w:rPr>
          <w:lang w:val="de-DE"/>
        </w:rPr>
        <w:t xml:space="preserve"> </w:t>
      </w:r>
      <w:r>
        <w:rPr>
          <w:sz w:val="20"/>
          <w:lang w:val="de-DE"/>
        </w:rPr>
        <w:t xml:space="preserve">IN KEINEM FALL IST MICROSOFT HAFTBAR FÜR EINEN BETRAG, DER ZWEIHUNDERTFÜNFZIG </w:t>
      </w:r>
      <w:r>
        <w:rPr>
          <w:sz w:val="20"/>
          <w:lang w:val="de-DE"/>
        </w:rPr>
        <w:br/>
        <w:t>US-DOLLAR (US-$ 250,00) ÜBERSTEIGT.</w:t>
      </w:r>
    </w:p>
    <w:p w:rsidR="001E09FB" w:rsidRDefault="001E09FB" w:rsidP="001E09FB">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E09FB" w:rsidRDefault="001E09FB" w:rsidP="001E09FB">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1E09FB" w:rsidRPr="005820FD" w:rsidRDefault="001E09FB" w:rsidP="001E09F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p w:rsidR="00293519" w:rsidRDefault="00293519"/>
    <w:sectPr w:rsidR="00293519" w:rsidSect="00D4206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9FB" w:rsidRDefault="001E09FB" w:rsidP="001E09FB">
      <w:pPr>
        <w:spacing w:before="0" w:after="0"/>
      </w:pPr>
      <w:r>
        <w:separator/>
      </w:r>
    </w:p>
  </w:endnote>
  <w:endnote w:type="continuationSeparator" w:id="0">
    <w:p w:rsidR="001E09FB" w:rsidRDefault="001E09FB" w:rsidP="001E09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C01" w:rsidRPr="00571014" w:rsidRDefault="002E160D">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Pr>
        <w:noProof/>
        <w:sz w:val="18"/>
        <w:szCs w:val="18"/>
      </w:rPr>
      <w:t>8</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Pr>
        <w:noProof/>
        <w:sz w:val="18"/>
        <w:szCs w:val="18"/>
      </w:rPr>
      <w:t>8</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9FB" w:rsidRDefault="001E09FB" w:rsidP="001E09FB">
      <w:pPr>
        <w:spacing w:before="0" w:after="0"/>
      </w:pPr>
      <w:r>
        <w:separator/>
      </w:r>
    </w:p>
  </w:footnote>
  <w:footnote w:type="continuationSeparator" w:id="0">
    <w:p w:rsidR="001E09FB" w:rsidRDefault="001E09FB" w:rsidP="001E09FB">
      <w:pPr>
        <w:spacing w:before="0" w:after="0"/>
      </w:pPr>
      <w:r>
        <w:continuationSeparator/>
      </w:r>
    </w:p>
  </w:footnote>
  <w:footnote w:id="1">
    <w:p w:rsidR="001E09FB" w:rsidRPr="00406273" w:rsidRDefault="001E09FB" w:rsidP="001E09FB">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Pr="005820FD">
        <w:rPr>
          <w:rFonts w:ascii="Book Antiqua" w:hAnsi="Book Antiqua"/>
          <w:vertAlign w:val="superscript"/>
        </w:rPr>
        <w:sym w:font="Symbol" w:char="00E2"/>
      </w:r>
      <w:r w:rsidRPr="00406273">
        <w:rPr>
          <w:lang w:val="de-DE"/>
        </w:rPr>
        <w:t xml:space="preserve"> SQL Server</w:t>
      </w:r>
      <w:r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1E09FB" w:rsidRPr="00406273" w:rsidRDefault="001E09FB" w:rsidP="001E09FB">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1E09FB" w:rsidRPr="00406273" w:rsidRDefault="001E09FB" w:rsidP="001E09FB">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1E09FB" w:rsidRPr="00406273" w:rsidRDefault="001E09FB" w:rsidP="001E09FB">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9">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R3pHdIUzLe/n/JinqI4O3SHwv2UMleMEW9vg+UqwpDHHTl7SVB999IwSQ3InisEQHx4rb+QP8w/HP1SZhDG5Yw==" w:salt="3mzP9BQtScqNLYYLNVp6A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9FB"/>
    <w:rsid w:val="001E09FB"/>
    <w:rsid w:val="00293519"/>
    <w:rsid w:val="002E1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5BF006-B8CE-4BDC-A087-DABBBF46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E09FB"/>
    <w:pPr>
      <w:spacing w:before="120" w:after="120" w:line="240" w:lineRule="auto"/>
    </w:pPr>
    <w:rPr>
      <w:rFonts w:ascii="Tahoma" w:eastAsia="MS Mincho" w:hAnsi="Tahoma" w:cs="Tahoma"/>
      <w:sz w:val="19"/>
      <w:szCs w:val="19"/>
    </w:rPr>
  </w:style>
  <w:style w:type="paragraph" w:styleId="Heading1">
    <w:name w:val="heading 1"/>
    <w:basedOn w:val="Normal"/>
    <w:link w:val="Heading1Char"/>
    <w:qFormat/>
    <w:rsid w:val="001E09FB"/>
    <w:pPr>
      <w:numPr>
        <w:numId w:val="4"/>
      </w:numPr>
      <w:outlineLvl w:val="0"/>
    </w:pPr>
    <w:rPr>
      <w:b/>
      <w:bCs/>
    </w:rPr>
  </w:style>
  <w:style w:type="paragraph" w:styleId="Heading2">
    <w:name w:val="heading 2"/>
    <w:basedOn w:val="Normal"/>
    <w:link w:val="Heading2Char"/>
    <w:uiPriority w:val="99"/>
    <w:qFormat/>
    <w:rsid w:val="001E09FB"/>
    <w:pPr>
      <w:numPr>
        <w:ilvl w:val="1"/>
        <w:numId w:val="4"/>
      </w:numPr>
      <w:outlineLvl w:val="1"/>
    </w:pPr>
    <w:rPr>
      <w:b/>
      <w:bCs/>
    </w:rPr>
  </w:style>
  <w:style w:type="paragraph" w:styleId="Heading3">
    <w:name w:val="heading 3"/>
    <w:basedOn w:val="Normal"/>
    <w:link w:val="Heading3Char"/>
    <w:qFormat/>
    <w:rsid w:val="001E09FB"/>
    <w:pPr>
      <w:numPr>
        <w:ilvl w:val="2"/>
        <w:numId w:val="4"/>
      </w:numPr>
      <w:tabs>
        <w:tab w:val="left" w:pos="1077"/>
      </w:tabs>
      <w:outlineLvl w:val="2"/>
    </w:pPr>
  </w:style>
  <w:style w:type="paragraph" w:styleId="Heading4">
    <w:name w:val="heading 4"/>
    <w:basedOn w:val="Normal"/>
    <w:link w:val="Heading4Char"/>
    <w:qFormat/>
    <w:rsid w:val="001E09FB"/>
    <w:pPr>
      <w:numPr>
        <w:ilvl w:val="3"/>
        <w:numId w:val="4"/>
      </w:numPr>
      <w:outlineLvl w:val="3"/>
    </w:pPr>
  </w:style>
  <w:style w:type="paragraph" w:styleId="Heading5">
    <w:name w:val="heading 5"/>
    <w:basedOn w:val="Normal"/>
    <w:link w:val="Heading5Char"/>
    <w:qFormat/>
    <w:rsid w:val="001E09FB"/>
    <w:pPr>
      <w:numPr>
        <w:ilvl w:val="4"/>
        <w:numId w:val="4"/>
      </w:numPr>
      <w:tabs>
        <w:tab w:val="left" w:pos="1792"/>
      </w:tabs>
      <w:outlineLvl w:val="4"/>
    </w:pPr>
  </w:style>
  <w:style w:type="paragraph" w:styleId="Heading6">
    <w:name w:val="heading 6"/>
    <w:basedOn w:val="Normal"/>
    <w:link w:val="Heading6Char"/>
    <w:qFormat/>
    <w:rsid w:val="001E09FB"/>
    <w:pPr>
      <w:numPr>
        <w:ilvl w:val="5"/>
        <w:numId w:val="4"/>
      </w:numPr>
      <w:outlineLvl w:val="5"/>
    </w:pPr>
  </w:style>
  <w:style w:type="paragraph" w:styleId="Heading7">
    <w:name w:val="heading 7"/>
    <w:basedOn w:val="Normal"/>
    <w:link w:val="Heading7Char"/>
    <w:qFormat/>
    <w:rsid w:val="001E09FB"/>
    <w:pPr>
      <w:numPr>
        <w:ilvl w:val="6"/>
        <w:numId w:val="4"/>
      </w:numPr>
      <w:outlineLvl w:val="6"/>
    </w:pPr>
  </w:style>
  <w:style w:type="paragraph" w:styleId="Heading8">
    <w:name w:val="heading 8"/>
    <w:basedOn w:val="Normal"/>
    <w:link w:val="Heading8Char"/>
    <w:qFormat/>
    <w:rsid w:val="001E09FB"/>
    <w:pPr>
      <w:numPr>
        <w:ilvl w:val="7"/>
        <w:numId w:val="4"/>
      </w:numPr>
      <w:outlineLvl w:val="7"/>
    </w:pPr>
  </w:style>
  <w:style w:type="paragraph" w:styleId="Heading9">
    <w:name w:val="heading 9"/>
    <w:basedOn w:val="Normal"/>
    <w:link w:val="Heading9Char"/>
    <w:qFormat/>
    <w:rsid w:val="001E09F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09FB"/>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E09FB"/>
    <w:rPr>
      <w:rFonts w:ascii="Tahoma" w:eastAsia="MS Mincho" w:hAnsi="Tahoma" w:cs="Tahoma"/>
      <w:b/>
      <w:bCs/>
      <w:sz w:val="19"/>
      <w:szCs w:val="19"/>
    </w:rPr>
  </w:style>
  <w:style w:type="character" w:customStyle="1" w:styleId="Heading3Char">
    <w:name w:val="Heading 3 Char"/>
    <w:basedOn w:val="DefaultParagraphFont"/>
    <w:link w:val="Heading3"/>
    <w:rsid w:val="001E09FB"/>
    <w:rPr>
      <w:rFonts w:ascii="Tahoma" w:eastAsia="MS Mincho" w:hAnsi="Tahoma" w:cs="Tahoma"/>
      <w:sz w:val="19"/>
      <w:szCs w:val="19"/>
    </w:rPr>
  </w:style>
  <w:style w:type="character" w:customStyle="1" w:styleId="Heading4Char">
    <w:name w:val="Heading 4 Char"/>
    <w:basedOn w:val="DefaultParagraphFont"/>
    <w:link w:val="Heading4"/>
    <w:rsid w:val="001E09FB"/>
    <w:rPr>
      <w:rFonts w:ascii="Tahoma" w:eastAsia="MS Mincho" w:hAnsi="Tahoma" w:cs="Tahoma"/>
      <w:sz w:val="19"/>
      <w:szCs w:val="19"/>
    </w:rPr>
  </w:style>
  <w:style w:type="character" w:customStyle="1" w:styleId="Heading5Char">
    <w:name w:val="Heading 5 Char"/>
    <w:basedOn w:val="DefaultParagraphFont"/>
    <w:link w:val="Heading5"/>
    <w:rsid w:val="001E09FB"/>
    <w:rPr>
      <w:rFonts w:ascii="Tahoma" w:eastAsia="MS Mincho" w:hAnsi="Tahoma" w:cs="Tahoma"/>
      <w:sz w:val="19"/>
      <w:szCs w:val="19"/>
    </w:rPr>
  </w:style>
  <w:style w:type="character" w:customStyle="1" w:styleId="Heading6Char">
    <w:name w:val="Heading 6 Char"/>
    <w:basedOn w:val="DefaultParagraphFont"/>
    <w:link w:val="Heading6"/>
    <w:rsid w:val="001E09FB"/>
    <w:rPr>
      <w:rFonts w:ascii="Tahoma" w:eastAsia="MS Mincho" w:hAnsi="Tahoma" w:cs="Tahoma"/>
      <w:sz w:val="19"/>
      <w:szCs w:val="19"/>
    </w:rPr>
  </w:style>
  <w:style w:type="character" w:customStyle="1" w:styleId="Heading7Char">
    <w:name w:val="Heading 7 Char"/>
    <w:basedOn w:val="DefaultParagraphFont"/>
    <w:link w:val="Heading7"/>
    <w:rsid w:val="001E09FB"/>
    <w:rPr>
      <w:rFonts w:ascii="Tahoma" w:eastAsia="MS Mincho" w:hAnsi="Tahoma" w:cs="Tahoma"/>
      <w:sz w:val="19"/>
      <w:szCs w:val="19"/>
    </w:rPr>
  </w:style>
  <w:style w:type="character" w:customStyle="1" w:styleId="Heading8Char">
    <w:name w:val="Heading 8 Char"/>
    <w:basedOn w:val="DefaultParagraphFont"/>
    <w:link w:val="Heading8"/>
    <w:rsid w:val="001E09FB"/>
    <w:rPr>
      <w:rFonts w:ascii="Tahoma" w:eastAsia="MS Mincho" w:hAnsi="Tahoma" w:cs="Tahoma"/>
      <w:sz w:val="19"/>
      <w:szCs w:val="19"/>
    </w:rPr>
  </w:style>
  <w:style w:type="character" w:customStyle="1" w:styleId="Heading9Char">
    <w:name w:val="Heading 9 Char"/>
    <w:basedOn w:val="DefaultParagraphFont"/>
    <w:link w:val="Heading9"/>
    <w:rsid w:val="001E09FB"/>
    <w:rPr>
      <w:rFonts w:ascii="Tahoma" w:eastAsia="MS Mincho" w:hAnsi="Tahoma" w:cs="Tahoma"/>
      <w:sz w:val="19"/>
      <w:szCs w:val="19"/>
    </w:rPr>
  </w:style>
  <w:style w:type="paragraph" w:customStyle="1" w:styleId="Body2">
    <w:name w:val="Body 2"/>
    <w:basedOn w:val="Normal"/>
    <w:rsid w:val="001E09FB"/>
    <w:pPr>
      <w:ind w:left="720"/>
    </w:pPr>
  </w:style>
  <w:style w:type="paragraph" w:customStyle="1" w:styleId="Body3">
    <w:name w:val="Body 3"/>
    <w:basedOn w:val="Normal"/>
    <w:rsid w:val="001E09FB"/>
    <w:pPr>
      <w:ind w:left="1077"/>
    </w:pPr>
  </w:style>
  <w:style w:type="paragraph" w:customStyle="1" w:styleId="Bullet2">
    <w:name w:val="Bullet 2"/>
    <w:basedOn w:val="Normal"/>
    <w:rsid w:val="001E09FB"/>
    <w:pPr>
      <w:numPr>
        <w:numId w:val="1"/>
      </w:numPr>
    </w:pPr>
  </w:style>
  <w:style w:type="paragraph" w:customStyle="1" w:styleId="Bullet3">
    <w:name w:val="Bullet 3"/>
    <w:basedOn w:val="Normal"/>
    <w:link w:val="Bullet3Char1"/>
    <w:rsid w:val="001E09FB"/>
    <w:pPr>
      <w:numPr>
        <w:numId w:val="2"/>
      </w:numPr>
    </w:pPr>
  </w:style>
  <w:style w:type="paragraph" w:customStyle="1" w:styleId="Bullet4">
    <w:name w:val="Bullet 4"/>
    <w:basedOn w:val="Normal"/>
    <w:rsid w:val="001E09FB"/>
    <w:pPr>
      <w:numPr>
        <w:numId w:val="3"/>
      </w:numPr>
    </w:pPr>
  </w:style>
  <w:style w:type="paragraph" w:customStyle="1" w:styleId="Preamble">
    <w:name w:val="Preamble"/>
    <w:basedOn w:val="Normal"/>
    <w:rsid w:val="001E09FB"/>
    <w:rPr>
      <w:b/>
      <w:bCs/>
    </w:rPr>
  </w:style>
  <w:style w:type="paragraph" w:customStyle="1" w:styleId="Heading3Bold">
    <w:name w:val="Heading 3 Bold"/>
    <w:basedOn w:val="Heading3"/>
    <w:rsid w:val="001E09FB"/>
    <w:pPr>
      <w:numPr>
        <w:numId w:val="5"/>
      </w:numPr>
    </w:pPr>
    <w:rPr>
      <w:b/>
      <w:bCs/>
    </w:rPr>
  </w:style>
  <w:style w:type="character" w:styleId="Hyperlink">
    <w:name w:val="Hyperlink"/>
    <w:rsid w:val="001E09FB"/>
    <w:rPr>
      <w:rFonts w:cs="Times New Roman"/>
      <w:color w:val="0000FF"/>
      <w:u w:val="single"/>
    </w:rPr>
  </w:style>
  <w:style w:type="paragraph" w:customStyle="1" w:styleId="PreambleBorderAbove">
    <w:name w:val="Preamble Border Above"/>
    <w:basedOn w:val="Preamble"/>
    <w:rsid w:val="001E09FB"/>
    <w:pPr>
      <w:pBdr>
        <w:top w:val="single" w:sz="4" w:space="1" w:color="auto"/>
      </w:pBdr>
    </w:pPr>
  </w:style>
  <w:style w:type="character" w:customStyle="1" w:styleId="Bullet3Char1">
    <w:name w:val="Bullet 3 Char1"/>
    <w:link w:val="Bullet3"/>
    <w:locked/>
    <w:rsid w:val="001E09FB"/>
    <w:rPr>
      <w:rFonts w:ascii="Tahoma" w:eastAsia="MS Mincho" w:hAnsi="Tahoma" w:cs="Tahoma"/>
      <w:sz w:val="19"/>
      <w:szCs w:val="19"/>
    </w:rPr>
  </w:style>
  <w:style w:type="paragraph" w:styleId="Footer">
    <w:name w:val="footer"/>
    <w:basedOn w:val="Normal"/>
    <w:link w:val="FooterChar"/>
    <w:uiPriority w:val="99"/>
    <w:rsid w:val="001E09FB"/>
    <w:pPr>
      <w:tabs>
        <w:tab w:val="center" w:pos="4680"/>
        <w:tab w:val="right" w:pos="9360"/>
      </w:tabs>
      <w:spacing w:before="0" w:after="0"/>
    </w:pPr>
  </w:style>
  <w:style w:type="character" w:customStyle="1" w:styleId="FooterChar">
    <w:name w:val="Footer Char"/>
    <w:basedOn w:val="DefaultParagraphFont"/>
    <w:link w:val="Footer"/>
    <w:uiPriority w:val="99"/>
    <w:rsid w:val="001E09FB"/>
    <w:rPr>
      <w:rFonts w:ascii="Tahoma" w:eastAsia="MS Mincho" w:hAnsi="Tahoma" w:cs="Tahoma"/>
      <w:sz w:val="19"/>
      <w:szCs w:val="19"/>
    </w:rPr>
  </w:style>
  <w:style w:type="paragraph" w:customStyle="1" w:styleId="Footnote">
    <w:name w:val="Footnote"/>
    <w:basedOn w:val="Normal"/>
    <w:rsid w:val="001E09FB"/>
    <w:pPr>
      <w:spacing w:after="0"/>
    </w:pPr>
    <w:rPr>
      <w:rFonts w:eastAsia="Times New Roman" w:cs="Times New Roman"/>
      <w:b/>
      <w:bCs/>
      <w:sz w:val="16"/>
      <w:szCs w:val="16"/>
    </w:rPr>
  </w:style>
  <w:style w:type="paragraph" w:customStyle="1" w:styleId="LicenseNumber">
    <w:name w:val="License Number"/>
    <w:basedOn w:val="Normal"/>
    <w:rsid w:val="001E09F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3604</Words>
  <Characters>20549</Characters>
  <Application>Microsoft Office Word</Application>
  <DocSecurity>0</DocSecurity>
  <Lines>171</Lines>
  <Paragraphs>48</Paragraphs>
  <ScaleCrop>false</ScaleCrop>
  <Company/>
  <LinksUpToDate>false</LinksUpToDate>
  <CharactersWithSpaces>24105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2013-03-26T18:59:00Z</dcterms:created>
  <dcterms:modified xsi:type="dcterms:W3CDTF">2013-03-26T18:59:00Z</dcterms:modified>
</cp:coreProperties>
</file>